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01ABF" w14:textId="6C04C383" w:rsidR="00186CDC" w:rsidRDefault="009F02F4" w:rsidP="00186CD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/>
          <w:b/>
          <w:noProof/>
          <w:color w:val="0D0D0D"/>
          <w:sz w:val="25"/>
          <w:szCs w:val="25"/>
        </w:rPr>
      </w:pPr>
      <w:r w:rsidRPr="00292E6B">
        <w:rPr>
          <w:rFonts w:ascii="Arial" w:hAnsi="Arial"/>
          <w:b/>
          <w:noProof/>
          <w:sz w:val="36"/>
          <w:lang w:val="es-419" w:eastAsia="es-419"/>
        </w:rPr>
        <w:drawing>
          <wp:anchor distT="0" distB="0" distL="114300" distR="114300" simplePos="0" relativeHeight="251660800" behindDoc="0" locked="0" layoutInCell="1" allowOverlap="1" wp14:anchorId="70C5BB51" wp14:editId="2C6B000A">
            <wp:simplePos x="0" y="0"/>
            <wp:positionH relativeFrom="margin">
              <wp:posOffset>2281555</wp:posOffset>
            </wp:positionH>
            <wp:positionV relativeFrom="margin">
              <wp:posOffset>87630</wp:posOffset>
            </wp:positionV>
            <wp:extent cx="1951355" cy="927735"/>
            <wp:effectExtent l="0" t="0" r="0" b="0"/>
            <wp:wrapSquare wrapText="bothSides"/>
            <wp:docPr id="4" name="Picture 4" descr="do_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_m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14484" r="3062" b="18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F13D5" w14:textId="77777777" w:rsidR="00186CDC" w:rsidRDefault="00186CDC" w:rsidP="00186CDC">
      <w:pPr>
        <w:widowControl w:val="0"/>
        <w:autoSpaceDE w:val="0"/>
        <w:autoSpaceDN w:val="0"/>
        <w:adjustRightInd w:val="0"/>
        <w:rPr>
          <w:rFonts w:ascii="Arial" w:eastAsiaTheme="minorEastAsia" w:hAnsi="Arial"/>
          <w:b/>
          <w:noProof/>
          <w:color w:val="0D0D0D"/>
          <w:sz w:val="25"/>
          <w:szCs w:val="25"/>
        </w:rPr>
      </w:pPr>
    </w:p>
    <w:p w14:paraId="43C8DBB9" w14:textId="77777777" w:rsidR="00186CDC" w:rsidRPr="0096299E" w:rsidRDefault="00186CDC" w:rsidP="00186CD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0D0D0D"/>
          <w:sz w:val="44"/>
          <w:szCs w:val="44"/>
          <w:lang w:eastAsia="pt-BR"/>
        </w:rPr>
      </w:pPr>
    </w:p>
    <w:p w14:paraId="0BA2201A" w14:textId="0ECCAD6B" w:rsidR="00186CDC" w:rsidRPr="0096299E" w:rsidRDefault="00BF596F" w:rsidP="00186CD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Theme="minorEastAsia" w:hAnsi="Arial" w:cs="Arial"/>
          <w:b/>
          <w:color w:val="0D0D0D"/>
          <w:sz w:val="44"/>
          <w:szCs w:val="44"/>
          <w:lang w:eastAsia="pt-BR"/>
        </w:rPr>
      </w:pPr>
      <w:r>
        <w:rPr>
          <w:rFonts w:ascii="Arial" w:eastAsiaTheme="minorEastAsia" w:hAnsi="Arial" w:cs="Arial"/>
          <w:b/>
          <w:color w:val="0D0D0D"/>
          <w:sz w:val="44"/>
          <w:szCs w:val="44"/>
          <w:lang w:eastAsia="pt-BR"/>
        </w:rPr>
        <w:t>Cuerpo Especializado de Control de Combustibles y Comercio d</w:t>
      </w:r>
      <w:r w:rsidR="00186CDC" w:rsidRPr="0096299E">
        <w:rPr>
          <w:rFonts w:ascii="Arial" w:eastAsiaTheme="minorEastAsia" w:hAnsi="Arial" w:cs="Arial"/>
          <w:b/>
          <w:color w:val="0D0D0D"/>
          <w:sz w:val="44"/>
          <w:szCs w:val="44"/>
          <w:lang w:eastAsia="pt-BR"/>
        </w:rPr>
        <w:t>e Mercancías</w:t>
      </w:r>
    </w:p>
    <w:p w14:paraId="65B63B64" w14:textId="77777777" w:rsidR="00186CDC" w:rsidRPr="0096299E" w:rsidRDefault="00186CDC" w:rsidP="00186CD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Theme="minorEastAsia" w:hAnsi="Arial" w:cs="Arial"/>
          <w:b/>
          <w:color w:val="0D0D0D"/>
          <w:sz w:val="44"/>
          <w:szCs w:val="44"/>
          <w:lang w:eastAsia="pt-BR"/>
        </w:rPr>
      </w:pPr>
      <w:r w:rsidRPr="0096299E">
        <w:rPr>
          <w:rFonts w:ascii="Arial" w:eastAsiaTheme="minorEastAsia" w:hAnsi="Arial" w:cs="Arial"/>
          <w:b/>
          <w:color w:val="0D0D0D"/>
          <w:sz w:val="44"/>
          <w:szCs w:val="44"/>
          <w:lang w:eastAsia="pt-BR"/>
        </w:rPr>
        <w:t>CECCOM</w:t>
      </w:r>
    </w:p>
    <w:p w14:paraId="1B116324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05152091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  <w:r w:rsidRPr="00F96B38">
        <w:rPr>
          <w:noProof/>
          <w:lang w:val="es-419" w:eastAsia="es-419"/>
        </w:rPr>
        <w:drawing>
          <wp:anchor distT="0" distB="0" distL="114300" distR="114300" simplePos="0" relativeHeight="251655680" behindDoc="0" locked="0" layoutInCell="1" allowOverlap="1" wp14:anchorId="61B64729" wp14:editId="28D4DF8A">
            <wp:simplePos x="0" y="0"/>
            <wp:positionH relativeFrom="margin">
              <wp:posOffset>2137310</wp:posOffset>
            </wp:positionH>
            <wp:positionV relativeFrom="paragraph">
              <wp:posOffset>127167</wp:posOffset>
            </wp:positionV>
            <wp:extent cx="2208749" cy="2149642"/>
            <wp:effectExtent l="0" t="0" r="1270" b="3175"/>
            <wp:wrapNone/>
            <wp:docPr id="1" name="Imagen 1" descr="C:\Users\acalidad1.CECCOM\Downloads\WhatsApp Image 2021-09-02 at 13.5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alidad1.CECCOM\Downloads\WhatsApp Image 2021-09-02 at 13.57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138" l="672" r="99664">
                                  <a14:foregroundMark x1="27563" y1="1207" x2="8739" y2="12241"/>
                                  <a14:foregroundMark x1="8739" y1="12241" x2="25882" y2="1552"/>
                                  <a14:foregroundMark x1="25882" y1="1552" x2="28235" y2="1552"/>
                                  <a14:foregroundMark x1="21513" y1="8621" x2="5210" y2="19483"/>
                                  <a14:foregroundMark x1="5210" y1="19483" x2="19832" y2="6897"/>
                                  <a14:foregroundMark x1="81513" y1="4655" x2="92773" y2="22586"/>
                                  <a14:foregroundMark x1="92773" y1="22586" x2="80336" y2="5862"/>
                                  <a14:foregroundMark x1="80336" y1="5862" x2="79832" y2="5862"/>
                                  <a14:foregroundMark x1="96975" y1="33103" x2="93782" y2="74483"/>
                                  <a14:foregroundMark x1="93782" y1="74483" x2="83361" y2="91207"/>
                                  <a14:foregroundMark x1="83361" y1="91207" x2="99496" y2="80345"/>
                                  <a14:foregroundMark x1="99496" y1="80345" x2="97647" y2="56897"/>
                                  <a14:foregroundMark x1="51765" y1="52241" x2="47899" y2="53276"/>
                                  <a14:foregroundMark x1="52605" y1="47241" x2="48403" y2="51207"/>
                                  <a14:foregroundMark x1="48908" y1="44828" x2="48739" y2="48276"/>
                                  <a14:foregroundMark x1="23697" y1="99310" x2="12101" y2="82931"/>
                                  <a14:foregroundMark x1="12101" y1="82931" x2="9412" y2="94138"/>
                                  <a14:foregroundMark x1="9076" y1="15345" x2="9580" y2="17759"/>
                                  <a14:foregroundMark x1="2185" y1="24138" x2="168" y2="85690"/>
                                  <a14:foregroundMark x1="168" y1="85690" x2="5042" y2="64828"/>
                                  <a14:foregroundMark x1="5042" y1="64828" x2="4034" y2="44483"/>
                                  <a14:foregroundMark x1="4034" y1="44483" x2="25546" y2="9828"/>
                                  <a14:foregroundMark x1="25546" y1="9828" x2="5378" y2="12931"/>
                                  <a14:foregroundMark x1="5378" y1="12931" x2="2353" y2="24828"/>
                                  <a14:foregroundMark x1="6555" y1="64138" x2="15630" y2="82241"/>
                                  <a14:foregroundMark x1="15630" y1="82241" x2="6723" y2="65862"/>
                                  <a14:foregroundMark x1="85378" y1="85345" x2="21849" y2="95000"/>
                                  <a14:foregroundMark x1="21849" y1="95000" x2="49580" y2="99828"/>
                                  <a14:foregroundMark x1="49580" y1="99828" x2="87059" y2="99138"/>
                                  <a14:foregroundMark x1="87059" y1="99138" x2="86050" y2="83276"/>
                                  <a14:foregroundMark x1="62353" y1="77414" x2="42185" y2="77414"/>
                                  <a14:foregroundMark x1="42185" y1="77414" x2="61345" y2="77069"/>
                                  <a14:foregroundMark x1="61345" y1="77069" x2="61345" y2="76897"/>
                                  <a14:foregroundMark x1="57647" y1="78448" x2="54622" y2="78448"/>
                                  <a14:foregroundMark x1="56303" y1="79138" x2="51597" y2="75345"/>
                                  <a14:foregroundMark x1="55462" y1="81552" x2="54454" y2="73966"/>
                                  <a14:foregroundMark x1="45546" y1="75172" x2="44370" y2="72759"/>
                                  <a14:foregroundMark x1="43697" y1="75690" x2="41008" y2="75690"/>
                                  <a14:foregroundMark x1="42689" y1="77069" x2="41513" y2="75690"/>
                                  <a14:foregroundMark x1="80672" y1="85000" x2="80672" y2="84483"/>
                                  <a14:foregroundMark x1="46050" y1="72931" x2="63697" y2="88966"/>
                                  <a14:foregroundMark x1="63697" y1="88966" x2="49748" y2="74655"/>
                                  <a14:foregroundMark x1="49748" y1="74655" x2="41008" y2="72931"/>
                                  <a14:foregroundMark x1="88739" y1="87931" x2="90756" y2="86207"/>
                                  <a14:foregroundMark x1="74622" y1="83276" x2="87899" y2="98103"/>
                                  <a14:foregroundMark x1="87899" y1="98103" x2="75630" y2="82759"/>
                                  <a14:foregroundMark x1="75630" y1="82759" x2="73613" y2="83621"/>
                                  <a14:foregroundMark x1="48403" y1="75690" x2="62857" y2="90690"/>
                                  <a14:foregroundMark x1="62857" y1="90690" x2="49412" y2="72759"/>
                                  <a14:foregroundMark x1="49412" y1="72759" x2="43361" y2="74655"/>
                                  <a14:foregroundMark x1="46218" y1="73966" x2="45042" y2="73621"/>
                                  <a14:foregroundMark x1="40504" y1="73103" x2="40504" y2="71379"/>
                                  <a14:foregroundMark x1="40840" y1="76207" x2="40504" y2="77069"/>
                                  <a14:foregroundMark x1="4874" y1="67069" x2="12605" y2="85690"/>
                                  <a14:foregroundMark x1="12605" y1="85690" x2="4538" y2="67931"/>
                                  <a14:foregroundMark x1="18151" y1="93966" x2="18151" y2="92414"/>
                                  <a14:foregroundMark x1="15630" y1="90172" x2="14118" y2="88448"/>
                                  <a14:foregroundMark x1="10252" y1="80517" x2="11261" y2="79310"/>
                                  <a14:foregroundMark x1="14622" y1="10862" x2="13950" y2="10517"/>
                                  <a14:foregroundMark x1="91933" y1="9310" x2="89244" y2="9828"/>
                                  <a14:foregroundMark x1="93109" y1="9310" x2="89916" y2="11379"/>
                                  <a14:foregroundMark x1="91092" y1="10517" x2="72437" y2="2241"/>
                                  <a14:foregroundMark x1="72437" y1="2241" x2="89580" y2="14138"/>
                                  <a14:foregroundMark x1="89580" y1="14138" x2="89244" y2="7069"/>
                                  <a14:foregroundMark x1="95630" y1="12586" x2="94118" y2="32414"/>
                                  <a14:foregroundMark x1="94118" y1="32414" x2="95966" y2="11724"/>
                                  <a14:foregroundMark x1="95966" y1="11724" x2="95462" y2="10862"/>
                                  <a14:foregroundMark x1="24034" y1="97414" x2="12269" y2="81724"/>
                                  <a14:foregroundMark x1="12269" y1="81724" x2="2017" y2="98621"/>
                                  <a14:foregroundMark x1="2017" y1="98621" x2="21681" y2="97414"/>
                                  <a14:foregroundMark x1="21681" y1="97414" x2="23193" y2="91724"/>
                                  <a14:foregroundMark x1="6723" y1="16034" x2="9916" y2="13793"/>
                                  <a14:foregroundMark x1="24202" y1="3276" x2="43866" y2="6207"/>
                                  <a14:foregroundMark x1="43866" y1="6207" x2="64370" y2="5172"/>
                                  <a14:foregroundMark x1="64370" y1="5172" x2="24874" y2="1552"/>
                                  <a14:foregroundMark x1="24874" y1="1552" x2="20168" y2="2759"/>
                                  <a14:foregroundMark x1="3361" y1="17759" x2="1176" y2="19655"/>
                                  <a14:foregroundMark x1="85882" y1="6724" x2="99664" y2="21379"/>
                                  <a14:foregroundMark x1="99664" y1="21379" x2="91597" y2="3448"/>
                                  <a14:foregroundMark x1="91597" y1="3448" x2="89916" y2="9828"/>
                                  <a14:foregroundMark x1="91429" y1="84310" x2="89916" y2="83103"/>
                                  <a14:foregroundMark x1="95630" y1="87069" x2="93613" y2="86724"/>
                                  <a14:foregroundMark x1="95630" y1="86207" x2="89412" y2="86034"/>
                                  <a14:foregroundMark x1="96134" y1="88793" x2="88739" y2="85690"/>
                                  <a14:foregroundMark x1="97311" y1="86724" x2="98319" y2="92414"/>
                                  <a14:foregroundMark x1="97143" y1="78448" x2="95630" y2="85345"/>
                                  <a14:foregroundMark x1="95966" y1="90172" x2="93613" y2="90000"/>
                                  <a14:foregroundMark x1="92773" y1="86724" x2="90756" y2="89483"/>
                                  <a14:foregroundMark x1="90924" y1="86724" x2="91092" y2="88448"/>
                                  <a14:foregroundMark x1="95966" y1="90862" x2="93277" y2="90862"/>
                                  <a14:foregroundMark x1="91933" y1="89655" x2="89748" y2="89138"/>
                                  <a14:foregroundMark x1="93109" y1="91207" x2="87563" y2="91207"/>
                                  <a14:foregroundMark x1="93613" y1="90690" x2="91597" y2="92414"/>
                                  <a14:foregroundMark x1="32101" y1="4138" x2="52437" y2="1897"/>
                                  <a14:foregroundMark x1="52437" y1="1897" x2="93782" y2="3793"/>
                                  <a14:foregroundMark x1="93782" y1="3793" x2="31597" y2="1379"/>
                                  <a14:foregroundMark x1="31597" y1="1379" x2="35294" y2="3966"/>
                                  <a14:foregroundMark x1="93277" y1="6379" x2="93277" y2="7586"/>
                                  <a14:foregroundMark x1="94454" y1="3621" x2="92437" y2="9655"/>
                                  <a14:foregroundMark x1="10252" y1="12759" x2="9916" y2="13103"/>
                                  <a14:foregroundMark x1="4370" y1="16034" x2="3866" y2="15517"/>
                                  <a14:foregroundMark x1="5210" y1="12759" x2="4034" y2="12586"/>
                                  <a14:foregroundMark x1="68067" y1="3966" x2="48403" y2="2241"/>
                                  <a14:foregroundMark x1="48403" y1="2241" x2="62689" y2="3276"/>
                                  <a14:foregroundMark x1="98319" y1="38448" x2="99664" y2="58621"/>
                                  <a14:foregroundMark x1="99664" y1="58621" x2="99496" y2="37241"/>
                                  <a14:foregroundMark x1="99496" y1="37241" x2="97647" y2="36034"/>
                                  <a14:foregroundMark x1="64706" y1="5000" x2="44538" y2="4138"/>
                                  <a14:foregroundMark x1="44538" y1="4138" x2="60672" y2="0"/>
                                  <a14:foregroundMark x1="89076" y1="3448" x2="90756" y2="6724"/>
                                  <a14:foregroundMark x1="92605" y1="3448" x2="93109" y2="10172"/>
                                  <a14:foregroundMark x1="16303" y1="10172" x2="14622" y2="11034"/>
                                  <a14:foregroundMark x1="15630" y1="3966" x2="20336" y2="6897"/>
                                  <a14:foregroundMark x1="13950" y1="4483" x2="8403" y2="6207"/>
                                  <a14:foregroundMark x1="6218" y1="3448" x2="4538" y2="3621"/>
                                  <a14:foregroundMark x1="6723" y1="2931" x2="4538" y2="3448"/>
                                  <a14:foregroundMark x1="8571" y1="3276" x2="6555" y2="2931"/>
                                  <a14:foregroundMark x1="45378" y1="2241" x2="47899" y2="2759"/>
                                  <a14:foregroundMark x1="52773" y1="1034" x2="46555" y2="1034"/>
                                  <a14:foregroundMark x1="96975" y1="2414" x2="97143" y2="9655"/>
                                  <a14:foregroundMark x1="98319" y1="95345" x2="90924" y2="97069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49" cy="214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F0EE7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093B7E8D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4A729767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29271C64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6A238CED" w14:textId="77777777" w:rsidR="00186CDC" w:rsidRDefault="00186CDC" w:rsidP="00186CDC">
      <w:pPr>
        <w:widowControl w:val="0"/>
        <w:autoSpaceDE w:val="0"/>
        <w:autoSpaceDN w:val="0"/>
        <w:adjustRightInd w:val="0"/>
        <w:rPr>
          <w:rFonts w:eastAsiaTheme="minorEastAsia"/>
          <w:b/>
          <w:color w:val="0D0D0D"/>
          <w:sz w:val="25"/>
          <w:szCs w:val="25"/>
          <w:lang w:eastAsia="pt-BR"/>
        </w:rPr>
      </w:pPr>
    </w:p>
    <w:p w14:paraId="51E8BEAF" w14:textId="77777777" w:rsidR="001C0EBE" w:rsidRDefault="001C0EBE" w:rsidP="00186CDC">
      <w:pPr>
        <w:widowControl w:val="0"/>
        <w:autoSpaceDE w:val="0"/>
        <w:autoSpaceDN w:val="0"/>
        <w:adjustRightInd w:val="0"/>
        <w:rPr>
          <w:rFonts w:eastAsiaTheme="minorEastAsia"/>
          <w:b/>
          <w:color w:val="0D0D0D"/>
          <w:sz w:val="25"/>
          <w:szCs w:val="25"/>
          <w:lang w:eastAsia="pt-BR"/>
        </w:rPr>
      </w:pPr>
    </w:p>
    <w:p w14:paraId="70E26278" w14:textId="77777777" w:rsidR="00186CDC" w:rsidRDefault="00186CDC" w:rsidP="00186CD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/>
          <w:b/>
          <w:color w:val="0D0D0D"/>
          <w:sz w:val="28"/>
          <w:szCs w:val="28"/>
          <w:lang w:eastAsia="pt-BR"/>
        </w:rPr>
      </w:pPr>
    </w:p>
    <w:p w14:paraId="35C9A577" w14:textId="0FA59642" w:rsidR="001C0EBE" w:rsidRPr="0096299E" w:rsidRDefault="001C0EBE" w:rsidP="001C0EBE">
      <w:pPr>
        <w:jc w:val="center"/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</w:pPr>
      <w:r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 xml:space="preserve">INFORME </w:t>
      </w:r>
      <w:r w:rsidR="009F02F4"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TRIMESTRAL</w:t>
      </w:r>
      <w:r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 xml:space="preserve"> DEL POA </w:t>
      </w:r>
    </w:p>
    <w:p w14:paraId="69286A5C" w14:textId="6E5F0869" w:rsidR="001C0EBE" w:rsidRPr="0096299E" w:rsidRDefault="00ED6210" w:rsidP="001C0EBE">
      <w:pPr>
        <w:jc w:val="center"/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</w:pPr>
      <w:r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202</w:t>
      </w:r>
      <w:r w:rsidR="00744CA7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4</w:t>
      </w:r>
    </w:p>
    <w:p w14:paraId="40F43ADB" w14:textId="77777777" w:rsidR="00186CDC" w:rsidRPr="00F877F4" w:rsidRDefault="00186CDC" w:rsidP="00186CDC">
      <w:pPr>
        <w:tabs>
          <w:tab w:val="left" w:pos="3759"/>
          <w:tab w:val="center" w:pos="4419"/>
        </w:tabs>
        <w:ind w:left="1134"/>
        <w:jc w:val="center"/>
        <w:rPr>
          <w:rFonts w:ascii="Arial" w:hAnsi="Arial"/>
          <w:b/>
          <w:sz w:val="32"/>
          <w:szCs w:val="28"/>
        </w:rPr>
      </w:pPr>
    </w:p>
    <w:p w14:paraId="7C6C2BA7" w14:textId="77777777" w:rsidR="00186CDC" w:rsidRDefault="00186CDC" w:rsidP="00186CDC">
      <w:pPr>
        <w:tabs>
          <w:tab w:val="left" w:pos="5255"/>
        </w:tabs>
        <w:rPr>
          <w:rFonts w:ascii="Arial" w:hAnsi="Arial"/>
          <w:sz w:val="28"/>
          <w:szCs w:val="28"/>
        </w:rPr>
      </w:pPr>
    </w:p>
    <w:p w14:paraId="5ADBCC25" w14:textId="77777777" w:rsidR="00186CDC" w:rsidRDefault="00186CDC" w:rsidP="00186CDC">
      <w:pPr>
        <w:tabs>
          <w:tab w:val="left" w:pos="5255"/>
        </w:tabs>
        <w:rPr>
          <w:sz w:val="28"/>
          <w:szCs w:val="28"/>
        </w:rPr>
      </w:pPr>
    </w:p>
    <w:p w14:paraId="3D338F98" w14:textId="77777777" w:rsidR="00186CDC" w:rsidRDefault="00186CDC" w:rsidP="00186CDC">
      <w:pPr>
        <w:tabs>
          <w:tab w:val="left" w:pos="5255"/>
        </w:tabs>
        <w:rPr>
          <w:sz w:val="28"/>
          <w:szCs w:val="28"/>
        </w:rPr>
      </w:pPr>
    </w:p>
    <w:p w14:paraId="7D70F33A" w14:textId="77777777" w:rsidR="001C0EBE" w:rsidRDefault="001C0EBE" w:rsidP="00186CDC">
      <w:pPr>
        <w:tabs>
          <w:tab w:val="left" w:pos="5255"/>
        </w:tabs>
        <w:rPr>
          <w:sz w:val="28"/>
          <w:szCs w:val="28"/>
        </w:rPr>
      </w:pPr>
    </w:p>
    <w:p w14:paraId="3EAACDD8" w14:textId="7EB6C655" w:rsidR="001C0EBE" w:rsidRDefault="001C0EBE" w:rsidP="00186CDC">
      <w:pPr>
        <w:tabs>
          <w:tab w:val="left" w:pos="5255"/>
        </w:tabs>
        <w:rPr>
          <w:sz w:val="28"/>
          <w:szCs w:val="28"/>
        </w:rPr>
      </w:pPr>
    </w:p>
    <w:p w14:paraId="6F9A7CC0" w14:textId="777D9A10" w:rsidR="00186CDC" w:rsidRPr="00186CDC" w:rsidRDefault="00186CDC" w:rsidP="00186CDC">
      <w:pPr>
        <w:tabs>
          <w:tab w:val="left" w:pos="5255"/>
        </w:tabs>
        <w:rPr>
          <w:sz w:val="28"/>
          <w:szCs w:val="28"/>
        </w:rPr>
      </w:pPr>
    </w:p>
    <w:p w14:paraId="14B0D7F3" w14:textId="4440B1BB" w:rsidR="00186CDC" w:rsidRPr="0096299E" w:rsidRDefault="00BF596F" w:rsidP="00186CD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</w:pPr>
      <w:r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Cuerpo Especializado de Control d</w:t>
      </w:r>
      <w:r w:rsidR="00186CDC"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 xml:space="preserve">e Combustibles y </w:t>
      </w:r>
      <w:r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Comercio d</w:t>
      </w:r>
      <w:r w:rsidR="00186CDC"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e Mercancías</w:t>
      </w:r>
    </w:p>
    <w:p w14:paraId="5F59450A" w14:textId="77777777" w:rsidR="00186CDC" w:rsidRPr="0096299E" w:rsidRDefault="00186CDC" w:rsidP="00186CD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eastAsiaTheme="minorEastAsia" w:hAnsi="Arial" w:cs="Arial"/>
          <w:b/>
          <w:color w:val="0D0D0D"/>
          <w:sz w:val="40"/>
          <w:szCs w:val="28"/>
          <w:lang w:eastAsia="pt-BR"/>
        </w:rPr>
      </w:pPr>
      <w:r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CECCOM</w:t>
      </w:r>
    </w:p>
    <w:p w14:paraId="7EBA8092" w14:textId="0F27A7DC" w:rsidR="00186CDC" w:rsidRDefault="001C0EBE" w:rsidP="00186CDC">
      <w:pPr>
        <w:tabs>
          <w:tab w:val="center" w:pos="4419"/>
        </w:tabs>
        <w:jc w:val="center"/>
        <w:rPr>
          <w:sz w:val="28"/>
          <w:szCs w:val="28"/>
        </w:rPr>
      </w:pPr>
      <w:r w:rsidRPr="00F96B38">
        <w:rPr>
          <w:noProof/>
          <w:lang w:val="es-419" w:eastAsia="es-419"/>
        </w:rPr>
        <w:drawing>
          <wp:anchor distT="0" distB="0" distL="114300" distR="114300" simplePos="0" relativeHeight="251662848" behindDoc="0" locked="0" layoutInCell="1" allowOverlap="1" wp14:anchorId="6A72A248" wp14:editId="7F5F5964">
            <wp:simplePos x="0" y="0"/>
            <wp:positionH relativeFrom="margin">
              <wp:posOffset>2070100</wp:posOffset>
            </wp:positionH>
            <wp:positionV relativeFrom="paragraph">
              <wp:posOffset>274955</wp:posOffset>
            </wp:positionV>
            <wp:extent cx="2208530" cy="2149475"/>
            <wp:effectExtent l="0" t="0" r="0" b="0"/>
            <wp:wrapNone/>
            <wp:docPr id="6" name="Imagen 3" descr="C:\Users\acalidad1.CECCOM\Downloads\WhatsApp Image 2021-09-02 at 13.5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alidad1.CECCOM\Downloads\WhatsApp Image 2021-09-02 at 13.57.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138" l="672" r="99664">
                                  <a14:foregroundMark x1="27563" y1="1207" x2="8739" y2="12241"/>
                                  <a14:foregroundMark x1="8739" y1="12241" x2="25882" y2="1552"/>
                                  <a14:foregroundMark x1="25882" y1="1552" x2="28235" y2="1552"/>
                                  <a14:foregroundMark x1="21513" y1="8621" x2="5210" y2="19483"/>
                                  <a14:foregroundMark x1="5210" y1="19483" x2="19832" y2="6897"/>
                                  <a14:foregroundMark x1="81513" y1="4655" x2="92773" y2="22586"/>
                                  <a14:foregroundMark x1="92773" y1="22586" x2="80336" y2="5862"/>
                                  <a14:foregroundMark x1="80336" y1="5862" x2="79832" y2="5862"/>
                                  <a14:foregroundMark x1="96975" y1="33103" x2="93782" y2="74483"/>
                                  <a14:foregroundMark x1="93782" y1="74483" x2="83361" y2="91207"/>
                                  <a14:foregroundMark x1="83361" y1="91207" x2="99496" y2="80345"/>
                                  <a14:foregroundMark x1="99496" y1="80345" x2="97647" y2="56897"/>
                                  <a14:foregroundMark x1="51765" y1="52241" x2="47899" y2="53276"/>
                                  <a14:foregroundMark x1="52605" y1="47241" x2="48403" y2="51207"/>
                                  <a14:foregroundMark x1="48908" y1="44828" x2="48739" y2="48276"/>
                                  <a14:foregroundMark x1="23697" y1="99310" x2="12101" y2="82931"/>
                                  <a14:foregroundMark x1="12101" y1="82931" x2="9412" y2="94138"/>
                                  <a14:foregroundMark x1="9076" y1="15345" x2="9580" y2="17759"/>
                                  <a14:foregroundMark x1="2185" y1="24138" x2="168" y2="85690"/>
                                  <a14:foregroundMark x1="168" y1="85690" x2="5042" y2="64828"/>
                                  <a14:foregroundMark x1="5042" y1="64828" x2="4034" y2="44483"/>
                                  <a14:foregroundMark x1="4034" y1="44483" x2="25546" y2="9828"/>
                                  <a14:foregroundMark x1="25546" y1="9828" x2="5378" y2="12931"/>
                                  <a14:foregroundMark x1="5378" y1="12931" x2="2353" y2="24828"/>
                                  <a14:foregroundMark x1="6555" y1="64138" x2="15630" y2="82241"/>
                                  <a14:foregroundMark x1="15630" y1="82241" x2="6723" y2="65862"/>
                                  <a14:foregroundMark x1="85378" y1="85345" x2="21849" y2="95000"/>
                                  <a14:foregroundMark x1="21849" y1="95000" x2="49580" y2="99828"/>
                                  <a14:foregroundMark x1="49580" y1="99828" x2="87059" y2="99138"/>
                                  <a14:foregroundMark x1="87059" y1="99138" x2="86050" y2="83276"/>
                                  <a14:foregroundMark x1="62353" y1="77414" x2="42185" y2="77414"/>
                                  <a14:foregroundMark x1="42185" y1="77414" x2="61345" y2="77069"/>
                                  <a14:foregroundMark x1="61345" y1="77069" x2="61345" y2="76897"/>
                                  <a14:foregroundMark x1="57647" y1="78448" x2="54622" y2="78448"/>
                                  <a14:foregroundMark x1="56303" y1="79138" x2="51597" y2="75345"/>
                                  <a14:foregroundMark x1="55462" y1="81552" x2="54454" y2="73966"/>
                                  <a14:foregroundMark x1="45546" y1="75172" x2="44370" y2="72759"/>
                                  <a14:foregroundMark x1="43697" y1="75690" x2="41008" y2="75690"/>
                                  <a14:foregroundMark x1="42689" y1="77069" x2="41513" y2="75690"/>
                                  <a14:foregroundMark x1="80672" y1="85000" x2="80672" y2="84483"/>
                                  <a14:foregroundMark x1="46050" y1="72931" x2="63697" y2="88966"/>
                                  <a14:foregroundMark x1="63697" y1="88966" x2="49748" y2="74655"/>
                                  <a14:foregroundMark x1="49748" y1="74655" x2="41008" y2="72931"/>
                                  <a14:foregroundMark x1="88739" y1="87931" x2="90756" y2="86207"/>
                                  <a14:foregroundMark x1="74622" y1="83276" x2="87899" y2="98103"/>
                                  <a14:foregroundMark x1="87899" y1="98103" x2="75630" y2="82759"/>
                                  <a14:foregroundMark x1="75630" y1="82759" x2="73613" y2="83621"/>
                                  <a14:foregroundMark x1="48403" y1="75690" x2="62857" y2="90690"/>
                                  <a14:foregroundMark x1="62857" y1="90690" x2="49412" y2="72759"/>
                                  <a14:foregroundMark x1="49412" y1="72759" x2="43361" y2="74655"/>
                                  <a14:foregroundMark x1="46218" y1="73966" x2="45042" y2="73621"/>
                                  <a14:foregroundMark x1="40504" y1="73103" x2="40504" y2="71379"/>
                                  <a14:foregroundMark x1="40840" y1="76207" x2="40504" y2="77069"/>
                                  <a14:foregroundMark x1="4874" y1="67069" x2="12605" y2="85690"/>
                                  <a14:foregroundMark x1="12605" y1="85690" x2="4538" y2="67931"/>
                                  <a14:foregroundMark x1="18151" y1="93966" x2="18151" y2="92414"/>
                                  <a14:foregroundMark x1="15630" y1="90172" x2="14118" y2="88448"/>
                                  <a14:foregroundMark x1="10252" y1="80517" x2="11261" y2="79310"/>
                                  <a14:foregroundMark x1="14622" y1="10862" x2="13950" y2="10517"/>
                                  <a14:foregroundMark x1="91933" y1="9310" x2="89244" y2="9828"/>
                                  <a14:foregroundMark x1="93109" y1="9310" x2="89916" y2="11379"/>
                                  <a14:foregroundMark x1="91092" y1="10517" x2="72437" y2="2241"/>
                                  <a14:foregroundMark x1="72437" y1="2241" x2="89580" y2="14138"/>
                                  <a14:foregroundMark x1="89580" y1="14138" x2="89244" y2="7069"/>
                                  <a14:foregroundMark x1="95630" y1="12586" x2="94118" y2="32414"/>
                                  <a14:foregroundMark x1="94118" y1="32414" x2="95966" y2="11724"/>
                                  <a14:foregroundMark x1="95966" y1="11724" x2="95462" y2="10862"/>
                                  <a14:foregroundMark x1="24034" y1="97414" x2="12269" y2="81724"/>
                                  <a14:foregroundMark x1="12269" y1="81724" x2="2017" y2="98621"/>
                                  <a14:foregroundMark x1="2017" y1="98621" x2="21681" y2="97414"/>
                                  <a14:foregroundMark x1="21681" y1="97414" x2="23193" y2="91724"/>
                                  <a14:foregroundMark x1="6723" y1="16034" x2="9916" y2="13793"/>
                                  <a14:foregroundMark x1="24202" y1="3276" x2="43866" y2="6207"/>
                                  <a14:foregroundMark x1="43866" y1="6207" x2="64370" y2="5172"/>
                                  <a14:foregroundMark x1="64370" y1="5172" x2="24874" y2="1552"/>
                                  <a14:foregroundMark x1="24874" y1="1552" x2="20168" y2="2759"/>
                                  <a14:foregroundMark x1="3361" y1="17759" x2="1176" y2="19655"/>
                                  <a14:foregroundMark x1="85882" y1="6724" x2="99664" y2="21379"/>
                                  <a14:foregroundMark x1="99664" y1="21379" x2="91597" y2="3448"/>
                                  <a14:foregroundMark x1="91597" y1="3448" x2="89916" y2="9828"/>
                                  <a14:foregroundMark x1="91429" y1="84310" x2="89916" y2="83103"/>
                                  <a14:foregroundMark x1="95630" y1="87069" x2="93613" y2="86724"/>
                                  <a14:foregroundMark x1="95630" y1="86207" x2="89412" y2="86034"/>
                                  <a14:foregroundMark x1="96134" y1="88793" x2="88739" y2="85690"/>
                                  <a14:foregroundMark x1="97311" y1="86724" x2="98319" y2="92414"/>
                                  <a14:foregroundMark x1="97143" y1="78448" x2="95630" y2="85345"/>
                                  <a14:foregroundMark x1="95966" y1="90172" x2="93613" y2="90000"/>
                                  <a14:foregroundMark x1="92773" y1="86724" x2="90756" y2="89483"/>
                                  <a14:foregroundMark x1="90924" y1="86724" x2="91092" y2="88448"/>
                                  <a14:foregroundMark x1="95966" y1="90862" x2="93277" y2="90862"/>
                                  <a14:foregroundMark x1="91933" y1="89655" x2="89748" y2="89138"/>
                                  <a14:foregroundMark x1="93109" y1="91207" x2="87563" y2="91207"/>
                                  <a14:foregroundMark x1="93613" y1="90690" x2="91597" y2="92414"/>
                                  <a14:foregroundMark x1="32101" y1="4138" x2="52437" y2="1897"/>
                                  <a14:foregroundMark x1="52437" y1="1897" x2="93782" y2="3793"/>
                                  <a14:foregroundMark x1="93782" y1="3793" x2="31597" y2="1379"/>
                                  <a14:foregroundMark x1="31597" y1="1379" x2="35294" y2="3966"/>
                                  <a14:foregroundMark x1="93277" y1="6379" x2="93277" y2="7586"/>
                                  <a14:foregroundMark x1="94454" y1="3621" x2="92437" y2="9655"/>
                                  <a14:foregroundMark x1="10252" y1="12759" x2="9916" y2="13103"/>
                                  <a14:foregroundMark x1="4370" y1="16034" x2="3866" y2="15517"/>
                                  <a14:foregroundMark x1="5210" y1="12759" x2="4034" y2="12586"/>
                                  <a14:foregroundMark x1="68067" y1="3966" x2="48403" y2="2241"/>
                                  <a14:foregroundMark x1="48403" y1="2241" x2="62689" y2="3276"/>
                                  <a14:foregroundMark x1="98319" y1="38448" x2="99664" y2="58621"/>
                                  <a14:foregroundMark x1="99664" y1="58621" x2="99496" y2="37241"/>
                                  <a14:foregroundMark x1="99496" y1="37241" x2="97647" y2="36034"/>
                                  <a14:foregroundMark x1="64706" y1="5000" x2="44538" y2="4138"/>
                                  <a14:foregroundMark x1="44538" y1="4138" x2="60672" y2="0"/>
                                  <a14:foregroundMark x1="89076" y1="3448" x2="90756" y2="6724"/>
                                  <a14:foregroundMark x1="92605" y1="3448" x2="93109" y2="10172"/>
                                  <a14:foregroundMark x1="16303" y1="10172" x2="14622" y2="11034"/>
                                  <a14:foregroundMark x1="15630" y1="3966" x2="20336" y2="6897"/>
                                  <a14:foregroundMark x1="13950" y1="4483" x2="8403" y2="6207"/>
                                  <a14:foregroundMark x1="6218" y1="3448" x2="4538" y2="3621"/>
                                  <a14:foregroundMark x1="6723" y1="2931" x2="4538" y2="3448"/>
                                  <a14:foregroundMark x1="8571" y1="3276" x2="6555" y2="2931"/>
                                  <a14:foregroundMark x1="45378" y1="2241" x2="47899" y2="2759"/>
                                  <a14:foregroundMark x1="52773" y1="1034" x2="46555" y2="1034"/>
                                  <a14:foregroundMark x1="96975" y1="2414" x2="97143" y2="9655"/>
                                  <a14:foregroundMark x1="98319" y1="95345" x2="90924" y2="97069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6F7A" w14:textId="7343E7FC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573880B2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2DAE23A7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0C9A823B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1E82CCA1" w14:textId="77777777" w:rsidR="00186CDC" w:rsidRDefault="00186CDC" w:rsidP="00186CDC">
      <w:pPr>
        <w:tabs>
          <w:tab w:val="center" w:pos="4419"/>
        </w:tabs>
        <w:jc w:val="center"/>
        <w:rPr>
          <w:sz w:val="28"/>
          <w:szCs w:val="28"/>
        </w:rPr>
      </w:pPr>
    </w:p>
    <w:p w14:paraId="64FBE2E8" w14:textId="4E320792" w:rsidR="00186CDC" w:rsidRDefault="00186CDC" w:rsidP="001C0EBE">
      <w:pPr>
        <w:widowControl w:val="0"/>
        <w:autoSpaceDE w:val="0"/>
        <w:autoSpaceDN w:val="0"/>
        <w:adjustRightInd w:val="0"/>
        <w:rPr>
          <w:rFonts w:ascii="Arial" w:eastAsiaTheme="minorEastAsia" w:hAnsi="Arial"/>
          <w:b/>
          <w:color w:val="0D0D0D"/>
          <w:sz w:val="28"/>
          <w:szCs w:val="28"/>
          <w:lang w:eastAsia="pt-BR"/>
        </w:rPr>
      </w:pPr>
    </w:p>
    <w:p w14:paraId="00226305" w14:textId="1AAEB49D" w:rsidR="00186CDC" w:rsidRPr="0096299E" w:rsidRDefault="00186CDC" w:rsidP="00186CDC">
      <w:pPr>
        <w:spacing w:after="0"/>
        <w:jc w:val="center"/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</w:pPr>
      <w:bookmarkStart w:id="0" w:name="_GoBack"/>
      <w:bookmarkEnd w:id="0"/>
      <w:r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Plan Operativo Anual</w:t>
      </w:r>
    </w:p>
    <w:p w14:paraId="423D78E7" w14:textId="77777777" w:rsidR="00186CDC" w:rsidRPr="0096299E" w:rsidRDefault="00186CDC" w:rsidP="00186CDC">
      <w:pPr>
        <w:spacing w:after="0"/>
        <w:jc w:val="center"/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</w:pPr>
      <w:r w:rsidRPr="0096299E">
        <w:rPr>
          <w:rFonts w:ascii="Arial" w:eastAsiaTheme="minorEastAsia" w:hAnsi="Arial" w:cs="Arial"/>
          <w:b/>
          <w:color w:val="0D0D0D"/>
          <w:sz w:val="44"/>
          <w:szCs w:val="28"/>
          <w:lang w:eastAsia="pt-BR"/>
        </w:rPr>
        <w:t>(POA)</w:t>
      </w:r>
    </w:p>
    <w:p w14:paraId="623640CD" w14:textId="016DC24A" w:rsidR="00186CDC" w:rsidRPr="0096299E" w:rsidRDefault="003B7B3F" w:rsidP="001C0EBE">
      <w:pPr>
        <w:jc w:val="center"/>
        <w:rPr>
          <w:rFonts w:ascii="Arial" w:eastAsiaTheme="minorEastAsia" w:hAnsi="Arial" w:cs="Arial"/>
          <w:color w:val="0D0D0D"/>
          <w:sz w:val="40"/>
          <w:szCs w:val="28"/>
          <w:lang w:eastAsia="pt-BR"/>
        </w:rPr>
      </w:pPr>
      <w:r w:rsidRPr="0096299E">
        <w:rPr>
          <w:rFonts w:ascii="Arial" w:eastAsiaTheme="minorEastAsia" w:hAnsi="Arial" w:cs="Arial"/>
          <w:color w:val="0D0D0D"/>
          <w:sz w:val="40"/>
          <w:szCs w:val="28"/>
          <w:lang w:eastAsia="pt-BR"/>
        </w:rPr>
        <w:t>1er</w:t>
      </w:r>
      <w:r w:rsidR="00186CDC" w:rsidRPr="0096299E">
        <w:rPr>
          <w:rFonts w:ascii="Arial" w:eastAsiaTheme="minorEastAsia" w:hAnsi="Arial" w:cs="Arial"/>
          <w:color w:val="0D0D0D"/>
          <w:sz w:val="40"/>
          <w:szCs w:val="28"/>
          <w:lang w:eastAsia="pt-BR"/>
        </w:rPr>
        <w:t xml:space="preserve">. Informe </w:t>
      </w:r>
      <w:r w:rsidR="009F02F4" w:rsidRPr="0096299E">
        <w:rPr>
          <w:rFonts w:ascii="Arial" w:eastAsiaTheme="minorEastAsia" w:hAnsi="Arial" w:cs="Arial"/>
          <w:color w:val="0D0D0D"/>
          <w:sz w:val="40"/>
          <w:szCs w:val="28"/>
          <w:lang w:eastAsia="pt-BR"/>
        </w:rPr>
        <w:t xml:space="preserve">Trimestral </w:t>
      </w:r>
      <w:r w:rsidR="00ED6210" w:rsidRPr="0096299E">
        <w:rPr>
          <w:rFonts w:ascii="Arial" w:eastAsiaTheme="minorEastAsia" w:hAnsi="Arial" w:cs="Arial"/>
          <w:color w:val="0D0D0D"/>
          <w:sz w:val="40"/>
          <w:szCs w:val="28"/>
          <w:lang w:eastAsia="pt-BR"/>
        </w:rPr>
        <w:t>202</w:t>
      </w:r>
      <w:r w:rsidR="00744CA7">
        <w:rPr>
          <w:rFonts w:ascii="Arial" w:eastAsiaTheme="minorEastAsia" w:hAnsi="Arial" w:cs="Arial"/>
          <w:color w:val="0D0D0D"/>
          <w:sz w:val="40"/>
          <w:szCs w:val="28"/>
          <w:lang w:eastAsia="pt-BR"/>
        </w:rPr>
        <w:t>4</w:t>
      </w:r>
    </w:p>
    <w:p w14:paraId="7BDEC2B2" w14:textId="77777777" w:rsidR="001C0EBE" w:rsidRPr="001C0EBE" w:rsidRDefault="001C0EBE" w:rsidP="001C0EBE">
      <w:pPr>
        <w:jc w:val="center"/>
        <w:rPr>
          <w:rFonts w:ascii="Times New Roman" w:eastAsiaTheme="minorEastAsia" w:hAnsi="Times New Roman"/>
          <w:color w:val="0D0D0D"/>
          <w:sz w:val="40"/>
          <w:szCs w:val="28"/>
          <w:lang w:eastAsia="pt-BR"/>
        </w:rPr>
      </w:pPr>
    </w:p>
    <w:tbl>
      <w:tblPr>
        <w:tblStyle w:val="Tablaconcuadrcula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8"/>
        <w:gridCol w:w="3141"/>
        <w:gridCol w:w="3343"/>
      </w:tblGrid>
      <w:tr w:rsidR="00186CDC" w14:paraId="4AE7D0CE" w14:textId="77777777" w:rsidTr="0020774A">
        <w:trPr>
          <w:trHeight w:val="1787"/>
        </w:trPr>
        <w:tc>
          <w:tcPr>
            <w:tcW w:w="3330" w:type="dxa"/>
            <w:tcBorders>
              <w:bottom w:val="single" w:sz="12" w:space="0" w:color="auto"/>
            </w:tcBorders>
            <w:vAlign w:val="bottom"/>
          </w:tcPr>
          <w:p w14:paraId="0CF7FF88" w14:textId="60D65CB0" w:rsidR="00186CDC" w:rsidRPr="00075E38" w:rsidRDefault="00186CDC" w:rsidP="0020774A">
            <w:pPr>
              <w:pStyle w:val="Piedepgina"/>
              <w:jc w:val="center"/>
              <w:rPr>
                <w:rStyle w:val="Nmerodepgina"/>
                <w:rFonts w:cs="Arial"/>
                <w:sz w:val="16"/>
                <w:szCs w:val="16"/>
              </w:rPr>
            </w:pPr>
          </w:p>
          <w:p w14:paraId="2112B1D1" w14:textId="77777777" w:rsidR="00186CDC" w:rsidRPr="00075E38" w:rsidRDefault="00186CDC" w:rsidP="0020774A">
            <w:pPr>
              <w:pStyle w:val="Piedepgina"/>
              <w:jc w:val="center"/>
              <w:rPr>
                <w:rStyle w:val="Nmerodepgina"/>
                <w:rFonts w:cs="Arial"/>
                <w:sz w:val="16"/>
                <w:szCs w:val="16"/>
                <w:lang w:val="es-MX"/>
              </w:rPr>
            </w:pPr>
            <w:r>
              <w:rPr>
                <w:rStyle w:val="Nmerodepgina"/>
                <w:rFonts w:cs="Arial"/>
                <w:sz w:val="16"/>
                <w:szCs w:val="16"/>
                <w:lang w:val="es-MX"/>
              </w:rPr>
              <w:t>Cabo D.A Ariel Ant. Guzmán Javier</w:t>
            </w:r>
            <w:r w:rsidRPr="00075E38">
              <w:rPr>
                <w:rStyle w:val="Nmerodepgina"/>
                <w:rFonts w:cs="Arial"/>
                <w:sz w:val="16"/>
                <w:szCs w:val="16"/>
                <w:lang w:val="es-MX"/>
              </w:rPr>
              <w:t>, FARD</w:t>
            </w:r>
          </w:p>
          <w:p w14:paraId="653C553F" w14:textId="77777777" w:rsidR="00186CDC" w:rsidRPr="0082261D" w:rsidRDefault="00186CDC" w:rsidP="0020774A">
            <w:pPr>
              <w:tabs>
                <w:tab w:val="left" w:pos="2040"/>
              </w:tabs>
              <w:jc w:val="center"/>
              <w:rPr>
                <w:rFonts w:ascii="Times New Roman" w:hAnsi="Times New Roman"/>
                <w:lang w:val="es-US"/>
              </w:rPr>
            </w:pPr>
            <w:r w:rsidRPr="0082261D">
              <w:rPr>
                <w:rStyle w:val="Nmerodepgina"/>
                <w:b/>
                <w:sz w:val="16"/>
                <w:szCs w:val="16"/>
                <w:lang w:val="es-MX"/>
              </w:rPr>
              <w:t>Encargado del Departamento de Gestión de la Calidad</w:t>
            </w:r>
          </w:p>
        </w:tc>
        <w:tc>
          <w:tcPr>
            <w:tcW w:w="3195" w:type="dxa"/>
            <w:tcBorders>
              <w:bottom w:val="single" w:sz="12" w:space="0" w:color="auto"/>
            </w:tcBorders>
            <w:vAlign w:val="bottom"/>
          </w:tcPr>
          <w:p w14:paraId="569F462D" w14:textId="77777777" w:rsidR="00186CDC" w:rsidRPr="00C67B32" w:rsidRDefault="00186CDC" w:rsidP="0020774A">
            <w:pPr>
              <w:pStyle w:val="Piedepgina"/>
              <w:jc w:val="center"/>
              <w:rPr>
                <w:rStyle w:val="Nmerodepgina"/>
                <w:rFonts w:cs="Arial"/>
                <w:sz w:val="16"/>
                <w:szCs w:val="16"/>
              </w:rPr>
            </w:pPr>
            <w:r w:rsidRPr="00C54D12">
              <w:rPr>
                <w:rStyle w:val="Nmerodepgina"/>
                <w:rFonts w:cs="Arial"/>
                <w:sz w:val="16"/>
                <w:szCs w:val="16"/>
              </w:rPr>
              <w:t>Coronel Aramis Sigfredo Mejía Castillo, ERD (DEM)</w:t>
            </w:r>
          </w:p>
          <w:p w14:paraId="37540297" w14:textId="77777777" w:rsidR="00186CDC" w:rsidRPr="0082261D" w:rsidRDefault="00186CDC" w:rsidP="0020774A">
            <w:pPr>
              <w:tabs>
                <w:tab w:val="left" w:pos="2040"/>
              </w:tabs>
              <w:jc w:val="center"/>
              <w:rPr>
                <w:rFonts w:ascii="Times New Roman" w:hAnsi="Times New Roman"/>
                <w:lang w:val="es-US"/>
              </w:rPr>
            </w:pPr>
            <w:r w:rsidRPr="0082261D">
              <w:rPr>
                <w:rStyle w:val="Nmerodepgina"/>
                <w:b/>
                <w:sz w:val="16"/>
                <w:szCs w:val="16"/>
                <w:lang w:val="en-US"/>
              </w:rPr>
              <w:t>Subdirector General</w:t>
            </w:r>
          </w:p>
        </w:tc>
        <w:tc>
          <w:tcPr>
            <w:tcW w:w="3407" w:type="dxa"/>
            <w:tcBorders>
              <w:bottom w:val="single" w:sz="12" w:space="0" w:color="auto"/>
            </w:tcBorders>
            <w:vAlign w:val="bottom"/>
          </w:tcPr>
          <w:p w14:paraId="2CF43752" w14:textId="77777777" w:rsidR="00186CDC" w:rsidRDefault="00186CDC" w:rsidP="0020774A">
            <w:pPr>
              <w:pStyle w:val="Piedepgina"/>
              <w:ind w:hanging="30"/>
              <w:jc w:val="center"/>
              <w:rPr>
                <w:rStyle w:val="Nmerodepgina"/>
                <w:rFonts w:cs="Arial"/>
                <w:sz w:val="16"/>
                <w:szCs w:val="16"/>
              </w:rPr>
            </w:pPr>
            <w:bookmarkStart w:id="1" w:name="_Hlk107383778"/>
            <w:r>
              <w:rPr>
                <w:rStyle w:val="Nmerodepgina"/>
                <w:rFonts w:cs="Arial"/>
                <w:sz w:val="16"/>
                <w:szCs w:val="16"/>
              </w:rPr>
              <w:t>Gral. de Brigada César A. Miranda Mañón, ERD</w:t>
            </w:r>
          </w:p>
          <w:bookmarkEnd w:id="1"/>
          <w:p w14:paraId="2FFAFDD0" w14:textId="77777777" w:rsidR="00186CDC" w:rsidRPr="0082261D" w:rsidRDefault="00186CDC" w:rsidP="0020774A">
            <w:pPr>
              <w:tabs>
                <w:tab w:val="left" w:pos="2040"/>
              </w:tabs>
              <w:jc w:val="center"/>
              <w:rPr>
                <w:rFonts w:ascii="Times New Roman" w:hAnsi="Times New Roman"/>
                <w:lang w:val="es-US"/>
              </w:rPr>
            </w:pPr>
            <w:r w:rsidRPr="0082261D">
              <w:rPr>
                <w:rStyle w:val="Nmerodepgina"/>
                <w:b/>
                <w:sz w:val="16"/>
                <w:szCs w:val="16"/>
              </w:rPr>
              <w:t>Director General</w:t>
            </w:r>
          </w:p>
        </w:tc>
      </w:tr>
      <w:tr w:rsidR="00186CDC" w14:paraId="72D8B43A" w14:textId="77777777" w:rsidTr="0020774A">
        <w:trPr>
          <w:trHeight w:val="473"/>
        </w:trPr>
        <w:tc>
          <w:tcPr>
            <w:tcW w:w="3330" w:type="dxa"/>
            <w:shd w:val="clear" w:color="auto" w:fill="BFBFBF" w:themeFill="background1" w:themeFillShade="BF"/>
            <w:vAlign w:val="center"/>
          </w:tcPr>
          <w:p w14:paraId="3A424A2D" w14:textId="77777777" w:rsidR="00186CDC" w:rsidRPr="00672788" w:rsidRDefault="00186CDC" w:rsidP="0020774A">
            <w:pPr>
              <w:pStyle w:val="Piedepgina"/>
              <w:jc w:val="center"/>
              <w:rPr>
                <w:rStyle w:val="Nmerodepgina"/>
                <w:rFonts w:cs="Arial"/>
                <w:b/>
                <w:sz w:val="16"/>
                <w:szCs w:val="16"/>
                <w:lang w:val="es-MX"/>
              </w:rPr>
            </w:pPr>
            <w:r w:rsidRPr="00714341">
              <w:rPr>
                <w:rStyle w:val="Nmerodepgina"/>
                <w:rFonts w:cs="Arial"/>
                <w:b/>
                <w:sz w:val="16"/>
                <w:szCs w:val="16"/>
                <w:lang w:val="es-MX"/>
              </w:rPr>
              <w:t>Nombre y Firma</w:t>
            </w:r>
          </w:p>
          <w:p w14:paraId="1C2463EF" w14:textId="77777777" w:rsidR="00186CDC" w:rsidRPr="00672788" w:rsidRDefault="00186CDC" w:rsidP="0020774A">
            <w:pPr>
              <w:tabs>
                <w:tab w:val="left" w:pos="2040"/>
              </w:tabs>
              <w:jc w:val="center"/>
              <w:rPr>
                <w:rStyle w:val="Nmerodepgina"/>
                <w:b/>
                <w:sz w:val="16"/>
                <w:szCs w:val="16"/>
                <w:lang w:val="es-MX"/>
              </w:rPr>
            </w:pPr>
            <w:r w:rsidRPr="00672788">
              <w:rPr>
                <w:rStyle w:val="Nmerodepgina"/>
                <w:b/>
                <w:sz w:val="16"/>
                <w:szCs w:val="16"/>
                <w:lang w:val="es-MX"/>
              </w:rPr>
              <w:t>Elaboró</w:t>
            </w:r>
          </w:p>
        </w:tc>
        <w:tc>
          <w:tcPr>
            <w:tcW w:w="3195" w:type="dxa"/>
            <w:shd w:val="clear" w:color="auto" w:fill="BFBFBF" w:themeFill="background1" w:themeFillShade="BF"/>
            <w:vAlign w:val="center"/>
          </w:tcPr>
          <w:p w14:paraId="3B1A9B85" w14:textId="77777777" w:rsidR="00186CDC" w:rsidRPr="00672788" w:rsidRDefault="00186CDC" w:rsidP="0020774A">
            <w:pPr>
              <w:pStyle w:val="Piedepgina"/>
              <w:jc w:val="center"/>
              <w:rPr>
                <w:rStyle w:val="Nmerodepgina"/>
                <w:rFonts w:cs="Arial"/>
                <w:b/>
                <w:sz w:val="16"/>
                <w:szCs w:val="16"/>
                <w:lang w:val="es-MX"/>
              </w:rPr>
            </w:pPr>
            <w:r w:rsidRPr="00714341">
              <w:rPr>
                <w:rStyle w:val="Nmerodepgina"/>
                <w:rFonts w:cs="Arial"/>
                <w:b/>
                <w:sz w:val="16"/>
                <w:szCs w:val="16"/>
                <w:lang w:val="es-MX"/>
              </w:rPr>
              <w:t>Nombre y Firma</w:t>
            </w:r>
          </w:p>
          <w:p w14:paraId="06CD130A" w14:textId="77777777" w:rsidR="00186CDC" w:rsidRPr="00672788" w:rsidRDefault="00186CDC" w:rsidP="0020774A">
            <w:pPr>
              <w:tabs>
                <w:tab w:val="left" w:pos="2040"/>
              </w:tabs>
              <w:jc w:val="center"/>
              <w:rPr>
                <w:rStyle w:val="Nmerodepgina"/>
                <w:b/>
                <w:sz w:val="16"/>
                <w:szCs w:val="16"/>
                <w:lang w:val="es-MX"/>
              </w:rPr>
            </w:pPr>
            <w:r w:rsidRPr="00672788">
              <w:rPr>
                <w:rStyle w:val="Nmerodepgina"/>
                <w:b/>
                <w:sz w:val="16"/>
                <w:szCs w:val="16"/>
                <w:lang w:val="es-MX"/>
              </w:rPr>
              <w:t>Revisó</w:t>
            </w:r>
          </w:p>
        </w:tc>
        <w:tc>
          <w:tcPr>
            <w:tcW w:w="3407" w:type="dxa"/>
            <w:shd w:val="clear" w:color="auto" w:fill="BFBFBF" w:themeFill="background1" w:themeFillShade="BF"/>
            <w:vAlign w:val="center"/>
          </w:tcPr>
          <w:p w14:paraId="04601252" w14:textId="77777777" w:rsidR="00186CDC" w:rsidRPr="00672788" w:rsidRDefault="00186CDC" w:rsidP="0020774A">
            <w:pPr>
              <w:pStyle w:val="Piedepgina"/>
              <w:jc w:val="center"/>
              <w:rPr>
                <w:rStyle w:val="Nmerodepgina"/>
                <w:rFonts w:cs="Arial"/>
                <w:b/>
                <w:sz w:val="16"/>
                <w:szCs w:val="16"/>
                <w:lang w:val="es-MX"/>
              </w:rPr>
            </w:pPr>
            <w:r w:rsidRPr="00714341">
              <w:rPr>
                <w:rStyle w:val="Nmerodepgina"/>
                <w:rFonts w:cs="Arial"/>
                <w:b/>
                <w:sz w:val="16"/>
                <w:szCs w:val="16"/>
                <w:lang w:val="es-MX"/>
              </w:rPr>
              <w:t>Nombre y Firma</w:t>
            </w:r>
          </w:p>
          <w:p w14:paraId="74AB834A" w14:textId="77777777" w:rsidR="00186CDC" w:rsidRPr="00672788" w:rsidRDefault="00186CDC" w:rsidP="0020774A">
            <w:pPr>
              <w:tabs>
                <w:tab w:val="left" w:pos="2040"/>
              </w:tabs>
              <w:jc w:val="center"/>
              <w:rPr>
                <w:rStyle w:val="Nmerodepgina"/>
                <w:b/>
                <w:sz w:val="16"/>
                <w:szCs w:val="16"/>
                <w:lang w:val="es-MX"/>
              </w:rPr>
            </w:pPr>
            <w:r w:rsidRPr="00672788">
              <w:rPr>
                <w:rStyle w:val="Nmerodepgina"/>
                <w:b/>
                <w:sz w:val="16"/>
                <w:szCs w:val="16"/>
                <w:lang w:val="es-MX"/>
              </w:rPr>
              <w:t>Aprobó</w:t>
            </w:r>
          </w:p>
        </w:tc>
      </w:tr>
    </w:tbl>
    <w:p w14:paraId="74017A4E" w14:textId="45EEB23A" w:rsidR="009F02F4" w:rsidRDefault="009F02F4" w:rsidP="009F02F4">
      <w:pPr>
        <w:spacing w:before="72"/>
        <w:ind w:left="90"/>
        <w:jc w:val="center"/>
        <w:rPr>
          <w:rFonts w:ascii="Arial" w:hAnsi="Arial" w:cs="Arial"/>
          <w:b/>
          <w:sz w:val="24"/>
          <w:szCs w:val="24"/>
        </w:rPr>
      </w:pPr>
      <w:bookmarkStart w:id="2" w:name="_Hlk95225988"/>
    </w:p>
    <w:p w14:paraId="71382A7E" w14:textId="6B4E9FD8" w:rsidR="009F02F4" w:rsidRDefault="009F02F4" w:rsidP="009F02F4">
      <w:pPr>
        <w:spacing w:before="72"/>
        <w:ind w:left="90"/>
        <w:jc w:val="center"/>
        <w:rPr>
          <w:rFonts w:ascii="Arial" w:hAnsi="Arial" w:cs="Arial"/>
          <w:b/>
          <w:sz w:val="24"/>
          <w:szCs w:val="24"/>
        </w:rPr>
      </w:pPr>
    </w:p>
    <w:p w14:paraId="42570A72" w14:textId="20387D53" w:rsidR="009F02F4" w:rsidRDefault="009F02F4" w:rsidP="009F02F4">
      <w:pPr>
        <w:spacing w:before="72"/>
        <w:ind w:left="90"/>
        <w:jc w:val="center"/>
        <w:rPr>
          <w:rFonts w:ascii="Arial" w:hAnsi="Arial" w:cs="Arial"/>
          <w:b/>
          <w:sz w:val="24"/>
          <w:szCs w:val="24"/>
        </w:rPr>
      </w:pPr>
    </w:p>
    <w:p w14:paraId="1F0B6B73" w14:textId="61C5310D" w:rsidR="0096299E" w:rsidRPr="00D911D8" w:rsidRDefault="00744CA7" w:rsidP="0096299E">
      <w:pPr>
        <w:pStyle w:val="Piedepgina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Marzo</w:t>
      </w:r>
      <w:r w:rsidR="0096299E" w:rsidRPr="00D911D8">
        <w:rPr>
          <w:rFonts w:ascii="Arial Narrow" w:hAnsi="Arial Narrow" w:cs="Arial"/>
          <w:b/>
          <w:sz w:val="22"/>
        </w:rPr>
        <w:t xml:space="preserve"> 202</w:t>
      </w:r>
      <w:r>
        <w:rPr>
          <w:rFonts w:ascii="Arial Narrow" w:hAnsi="Arial Narrow" w:cs="Arial"/>
          <w:b/>
          <w:sz w:val="22"/>
        </w:rPr>
        <w:t>4</w:t>
      </w:r>
    </w:p>
    <w:p w14:paraId="322C9EB0" w14:textId="609F15D7" w:rsidR="009F02F4" w:rsidRPr="0096299E" w:rsidRDefault="0096299E" w:rsidP="0096299E">
      <w:pPr>
        <w:pStyle w:val="Piedepgina"/>
        <w:jc w:val="center"/>
        <w:rPr>
          <w:sz w:val="22"/>
        </w:rPr>
      </w:pPr>
      <w:r w:rsidRPr="00D911D8">
        <w:rPr>
          <w:rFonts w:ascii="Arial Narrow" w:hAnsi="Arial Narrow" w:cs="Arial"/>
          <w:b/>
          <w:sz w:val="22"/>
        </w:rPr>
        <w:t xml:space="preserve">Versión </w:t>
      </w:r>
      <w:r>
        <w:rPr>
          <w:rFonts w:ascii="Arial Narrow" w:hAnsi="Arial Narrow" w:cs="Arial"/>
          <w:b/>
          <w:sz w:val="22"/>
        </w:rPr>
        <w:t>3</w:t>
      </w:r>
      <w:r w:rsidRPr="00D911D8">
        <w:rPr>
          <w:sz w:val="22"/>
        </w:rPr>
        <w:t xml:space="preserve">  </w:t>
      </w:r>
    </w:p>
    <w:p w14:paraId="000A83F0" w14:textId="77777777" w:rsidR="009F02F4" w:rsidRDefault="009F02F4" w:rsidP="009F02F4">
      <w:pPr>
        <w:spacing w:before="72"/>
        <w:ind w:left="90"/>
        <w:jc w:val="center"/>
        <w:rPr>
          <w:rFonts w:ascii="Arial" w:hAnsi="Arial" w:cs="Arial"/>
          <w:b/>
          <w:sz w:val="24"/>
          <w:szCs w:val="24"/>
        </w:rPr>
      </w:pPr>
    </w:p>
    <w:p w14:paraId="68A812D2" w14:textId="072D6828" w:rsidR="009F02F4" w:rsidRPr="009F02F4" w:rsidRDefault="009F02F4" w:rsidP="009F02F4">
      <w:pPr>
        <w:spacing w:before="72"/>
        <w:ind w:left="90"/>
        <w:jc w:val="center"/>
        <w:rPr>
          <w:rFonts w:ascii="Arial" w:hAnsi="Arial" w:cs="Arial"/>
          <w:b/>
          <w:sz w:val="24"/>
          <w:szCs w:val="24"/>
        </w:rPr>
      </w:pPr>
      <w:r w:rsidRPr="009F02F4">
        <w:rPr>
          <w:rFonts w:ascii="Arial" w:hAnsi="Arial" w:cs="Arial"/>
          <w:b/>
          <w:sz w:val="24"/>
          <w:szCs w:val="24"/>
        </w:rPr>
        <w:t>INTRODUCCIÓN</w:t>
      </w:r>
    </w:p>
    <w:p w14:paraId="12E6E3EC" w14:textId="77777777" w:rsidR="009F02F4" w:rsidRPr="009F02F4" w:rsidRDefault="009F02F4" w:rsidP="009F02F4">
      <w:pPr>
        <w:pStyle w:val="Textoindependiente"/>
        <w:spacing w:before="85"/>
        <w:ind w:left="100" w:right="116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El Cuerpo Especializado de Control de Combustibles y Comercio de Mercancías (CECCOM),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una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entidad</w:t>
      </w:r>
      <w:r w:rsidRPr="009F02F4">
        <w:rPr>
          <w:rFonts w:ascii="Arial" w:hAnsi="Arial" w:cs="Arial"/>
          <w:spacing w:val="-8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Seguridad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9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Defensa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</w:t>
      </w:r>
      <w:r w:rsidRPr="009F02F4">
        <w:rPr>
          <w:rFonts w:ascii="Arial" w:hAnsi="Arial" w:cs="Arial"/>
          <w:spacing w:val="-9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República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Dominicana,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encargada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8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asegurar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aplicación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una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política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nacional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materia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seguridad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control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proceso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distribución y comercialización de combustibles y productos regulados por la ley 17-19, que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permita garantizar el cumplimiento de las normas, procedimientos y regulaciones sobre la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materia</w:t>
      </w:r>
      <w:r w:rsidRPr="009F02F4">
        <w:rPr>
          <w:rFonts w:ascii="Arial" w:hAnsi="Arial" w:cs="Arial"/>
          <w:spacing w:val="-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2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enfrentar el comercio</w:t>
      </w:r>
      <w:r w:rsidRPr="009F02F4">
        <w:rPr>
          <w:rFonts w:ascii="Arial" w:hAnsi="Arial" w:cs="Arial"/>
          <w:spacing w:val="-2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ilícito en el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país.</w:t>
      </w:r>
    </w:p>
    <w:p w14:paraId="3EC2A236" w14:textId="77777777" w:rsidR="009F02F4" w:rsidRPr="009F02F4" w:rsidRDefault="009F02F4" w:rsidP="009F02F4">
      <w:pPr>
        <w:pStyle w:val="Textoindependiente"/>
        <w:spacing w:before="80"/>
        <w:ind w:left="100" w:right="114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Este Cuerpo Especializado tiene su génesis en el año 2004 creado por el Decreto 279-04,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perteneciendo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entonces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Secretaria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Estado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Industria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Comercio,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para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fungir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como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brazo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armado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que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controlaría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manera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segura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operaciones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distribución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comercialización de los combustibles.</w:t>
      </w:r>
    </w:p>
    <w:p w14:paraId="4BD5C46A" w14:textId="77777777" w:rsidR="009F02F4" w:rsidRPr="009F02F4" w:rsidRDefault="009F02F4" w:rsidP="009F02F4">
      <w:pPr>
        <w:pStyle w:val="Textoindependiente"/>
        <w:spacing w:before="82"/>
        <w:ind w:left="100" w:right="115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El Marco Legal que apoya su accionar está comprendido por leyes, decretos, resoluciones y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normas alegóricas al Sector Combustible. Tras la publicación de la Ley 37-17, reorganiza 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Ministerio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Industria,</w:t>
      </w:r>
      <w:r w:rsidRPr="009F02F4">
        <w:rPr>
          <w:rFonts w:ascii="Arial" w:hAnsi="Arial" w:cs="Arial"/>
          <w:spacing w:val="-9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Comercio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9F02F4">
        <w:rPr>
          <w:rFonts w:ascii="Arial" w:hAnsi="Arial" w:cs="Arial"/>
          <w:sz w:val="24"/>
          <w:szCs w:val="24"/>
        </w:rPr>
        <w:t>Mipymes</w:t>
      </w:r>
      <w:proofErr w:type="spellEnd"/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(MICM),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establece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su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“Artículo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No.2,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Párrafo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I.-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 Cuerpo Especializado de Control de Combustibles (CECCOM), dependencia del Ministerio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 Defensa, tendrá una relación operativa y de coordinación con el Ministerio de Industria,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Comercio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F02F4">
        <w:rPr>
          <w:rFonts w:ascii="Arial" w:hAnsi="Arial" w:cs="Arial"/>
          <w:sz w:val="24"/>
          <w:szCs w:val="24"/>
        </w:rPr>
        <w:t>Mipymes</w:t>
      </w:r>
      <w:proofErr w:type="spellEnd"/>
      <w:r w:rsidRPr="009F02F4">
        <w:rPr>
          <w:rFonts w:ascii="Arial" w:hAnsi="Arial" w:cs="Arial"/>
          <w:sz w:val="24"/>
          <w:szCs w:val="24"/>
        </w:rPr>
        <w:t>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concerniente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supervisión,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vigilancia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seguridad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las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actividades relacionadas con la comercialización de combustibles, sean estos derivados del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petróleo</w:t>
      </w:r>
      <w:r w:rsidRPr="009F02F4">
        <w:rPr>
          <w:rFonts w:ascii="Arial" w:hAnsi="Arial" w:cs="Arial"/>
          <w:spacing w:val="-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o</w:t>
      </w:r>
      <w:r w:rsidRPr="009F02F4">
        <w:rPr>
          <w:rFonts w:ascii="Arial" w:hAnsi="Arial" w:cs="Arial"/>
          <w:spacing w:val="-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no”.</w:t>
      </w:r>
    </w:p>
    <w:p w14:paraId="62DCE555" w14:textId="77777777" w:rsidR="009F02F4" w:rsidRPr="009F02F4" w:rsidRDefault="009F02F4" w:rsidP="009F02F4">
      <w:pPr>
        <w:pStyle w:val="Textoindependiente"/>
        <w:spacing w:before="80"/>
        <w:ind w:left="100" w:right="114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En febrero de este año es publicado el decreto 55-21, el cual modifica el decreto 279-04, para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que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en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lo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adelante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crea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Cuerpo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Especializado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Control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Combustibles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Comercio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6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Mercancías</w:t>
      </w:r>
      <w:r w:rsidRPr="009F02F4">
        <w:rPr>
          <w:rFonts w:ascii="Arial" w:hAnsi="Arial" w:cs="Arial"/>
          <w:spacing w:val="-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(CECCOM), modificando así</w:t>
      </w:r>
      <w:r w:rsidRPr="009F02F4">
        <w:rPr>
          <w:rFonts w:ascii="Arial" w:hAnsi="Arial" w:cs="Arial"/>
          <w:spacing w:val="-2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misión y</w:t>
      </w:r>
      <w:r w:rsidRPr="009F02F4">
        <w:rPr>
          <w:rFonts w:ascii="Arial" w:hAnsi="Arial" w:cs="Arial"/>
          <w:spacing w:val="-2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atribuciones.</w:t>
      </w:r>
    </w:p>
    <w:p w14:paraId="4F56CB04" w14:textId="77777777" w:rsidR="009F02F4" w:rsidRPr="009F02F4" w:rsidRDefault="009F02F4" w:rsidP="009F02F4">
      <w:pPr>
        <w:pStyle w:val="Textoindependiente"/>
        <w:spacing w:before="80"/>
        <w:ind w:left="100" w:right="110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Para la consecución de sus fines el CECCOM, desarrolla sus acciones, en los casos que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corresponda, en coordinación con la Dirección de Supervisión y Control de Estaciones 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Expendio de Combustibles, unidad dependiente del Viceministerio de Comercio Interno del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 xml:space="preserve">Ministerio de Industria, Comercio y </w:t>
      </w:r>
      <w:proofErr w:type="spellStart"/>
      <w:r w:rsidRPr="009F02F4">
        <w:rPr>
          <w:rFonts w:ascii="Arial" w:hAnsi="Arial" w:cs="Arial"/>
          <w:sz w:val="24"/>
          <w:szCs w:val="24"/>
        </w:rPr>
        <w:t>Mipymes</w:t>
      </w:r>
      <w:proofErr w:type="spellEnd"/>
      <w:r w:rsidRPr="009F02F4">
        <w:rPr>
          <w:rFonts w:ascii="Arial" w:hAnsi="Arial" w:cs="Arial"/>
          <w:sz w:val="24"/>
          <w:szCs w:val="24"/>
        </w:rPr>
        <w:t>, encargado del control y supervisión de las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estaciones de servicios o puestos para el expendio de gasolina y las envasadoras de gas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licuado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petróleo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(GLP),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Instituto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Nacional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Protección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los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Derechos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Consumidor (PROOCONSUMIDOR) para la vigilancia y fiscalización en puntos de venta al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público en general de los alcoholes y sus productos derivados y los productos derivados del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tabaco, con el Ministerio de Salud Pública y Asistencia Social (MISPAS) para la fármaco-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vigilancia.</w:t>
      </w:r>
    </w:p>
    <w:p w14:paraId="60A19E16" w14:textId="791F6D00" w:rsidR="009F02F4" w:rsidRDefault="009F02F4" w:rsidP="009F02F4">
      <w:pPr>
        <w:pStyle w:val="Textoindependiente"/>
        <w:spacing w:before="81"/>
        <w:ind w:left="100" w:right="113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pacing w:val="-1"/>
          <w:sz w:val="24"/>
          <w:szCs w:val="24"/>
        </w:rPr>
        <w:t>Este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pacing w:val="-1"/>
          <w:sz w:val="24"/>
          <w:szCs w:val="24"/>
        </w:rPr>
        <w:t>Plan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pacing w:val="-1"/>
          <w:sz w:val="24"/>
          <w:szCs w:val="24"/>
        </w:rPr>
        <w:t>Operativo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pacing w:val="-1"/>
          <w:sz w:val="24"/>
          <w:szCs w:val="24"/>
        </w:rPr>
        <w:t>Anual</w:t>
      </w:r>
      <w:r w:rsidRPr="009F02F4">
        <w:rPr>
          <w:rFonts w:ascii="Arial" w:hAnsi="Arial" w:cs="Arial"/>
          <w:spacing w:val="-17"/>
          <w:sz w:val="24"/>
          <w:szCs w:val="24"/>
        </w:rPr>
        <w:t xml:space="preserve"> </w:t>
      </w:r>
      <w:r w:rsidRPr="009F02F4">
        <w:rPr>
          <w:rFonts w:ascii="Arial" w:hAnsi="Arial" w:cs="Arial"/>
          <w:spacing w:val="-1"/>
          <w:sz w:val="24"/>
          <w:szCs w:val="24"/>
        </w:rPr>
        <w:t>(POA)</w:t>
      </w:r>
      <w:r w:rsidRPr="009F02F4">
        <w:rPr>
          <w:rFonts w:ascii="Arial" w:hAnsi="Arial" w:cs="Arial"/>
          <w:spacing w:val="-1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</w:t>
      </w:r>
      <w:r w:rsidRPr="009F02F4">
        <w:rPr>
          <w:rFonts w:ascii="Arial" w:hAnsi="Arial" w:cs="Arial"/>
          <w:spacing w:val="-19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un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instrumento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gestión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que</w:t>
      </w:r>
      <w:r w:rsidRPr="009F02F4">
        <w:rPr>
          <w:rFonts w:ascii="Arial" w:hAnsi="Arial" w:cs="Arial"/>
          <w:spacing w:val="-1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traza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19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organiza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las</w:t>
      </w:r>
      <w:r w:rsidRPr="009F02F4">
        <w:rPr>
          <w:rFonts w:ascii="Arial" w:hAnsi="Arial" w:cs="Arial"/>
          <w:spacing w:val="-1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acciones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del CECCOM, en interés de lograr los objetivos institucionales dentro del marco de las leyes,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 xml:space="preserve">resoluciones, normas y regulaciones del sector de combustibles </w:t>
      </w:r>
      <w:r w:rsidR="00ED6210">
        <w:rPr>
          <w:rFonts w:ascii="Arial" w:hAnsi="Arial" w:cs="Arial"/>
          <w:sz w:val="24"/>
          <w:szCs w:val="24"/>
        </w:rPr>
        <w:t xml:space="preserve">y productos regulados. </w:t>
      </w:r>
      <w:r w:rsidRPr="009F02F4">
        <w:rPr>
          <w:rFonts w:ascii="Arial" w:hAnsi="Arial" w:cs="Arial"/>
          <w:sz w:val="24"/>
          <w:szCs w:val="24"/>
        </w:rPr>
        <w:t>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mismo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complementa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con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un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programa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trabajo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y</w:t>
      </w:r>
      <w:r w:rsidRPr="009F02F4">
        <w:rPr>
          <w:rFonts w:ascii="Arial" w:hAnsi="Arial" w:cs="Arial"/>
          <w:spacing w:val="-7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seguimiento,</w:t>
      </w:r>
      <w:r w:rsidRPr="009F02F4">
        <w:rPr>
          <w:rFonts w:ascii="Arial" w:hAnsi="Arial" w:cs="Arial"/>
          <w:spacing w:val="-5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diseñado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sobre</w:t>
      </w:r>
      <w:r w:rsidRPr="009F02F4">
        <w:rPr>
          <w:rFonts w:ascii="Arial" w:hAnsi="Arial" w:cs="Arial"/>
          <w:spacing w:val="-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base</w:t>
      </w:r>
      <w:r w:rsidRPr="009F02F4">
        <w:rPr>
          <w:rFonts w:ascii="Arial" w:hAnsi="Arial" w:cs="Arial"/>
          <w:spacing w:val="-6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-3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los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objetivos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estratégicos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institucionales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para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asegurar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cumplimiento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de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las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metas,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fortaleciendo la estructura de la institución y profesionalización de sus miembros, mejorando la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gestión para alcanzar los objetivos</w:t>
      </w:r>
      <w:r w:rsidRPr="009F02F4">
        <w:rPr>
          <w:rFonts w:ascii="Arial" w:hAnsi="Arial" w:cs="Arial"/>
          <w:spacing w:val="-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propuestos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6DD6E59E" w14:textId="6833DD1A" w:rsidR="009F02F4" w:rsidRDefault="009F02F4" w:rsidP="009F02F4">
      <w:pPr>
        <w:pStyle w:val="Textoindependiente"/>
        <w:spacing w:before="81"/>
        <w:ind w:left="100" w:right="113"/>
        <w:jc w:val="both"/>
        <w:rPr>
          <w:rFonts w:ascii="Arial" w:hAnsi="Arial" w:cs="Arial"/>
          <w:sz w:val="24"/>
          <w:szCs w:val="24"/>
        </w:rPr>
      </w:pPr>
    </w:p>
    <w:p w14:paraId="695653F4" w14:textId="77777777" w:rsidR="009F02F4" w:rsidRPr="009F02F4" w:rsidRDefault="009F02F4" w:rsidP="009F02F4">
      <w:pPr>
        <w:pStyle w:val="Estilo1"/>
      </w:pPr>
      <w:r w:rsidRPr="009F02F4">
        <w:t xml:space="preserve">OBJETIVOS </w:t>
      </w:r>
    </w:p>
    <w:p w14:paraId="2FDFA0C4" w14:textId="3A31FB60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Presentar la planificación de los objetivos estratégicos, objetivos específicos y sus actividades vinculadas al Plan Estratégico Institucional (PEI) CECCOM 2021-2024, a ser ejecutados p</w:t>
      </w:r>
      <w:r w:rsidR="00ED6210">
        <w:rPr>
          <w:rFonts w:ascii="Arial" w:hAnsi="Arial" w:cs="Arial"/>
          <w:sz w:val="24"/>
          <w:szCs w:val="24"/>
        </w:rPr>
        <w:t>or el CECCOM durante el año 202</w:t>
      </w:r>
      <w:r w:rsidR="00744CA7">
        <w:rPr>
          <w:rFonts w:ascii="Arial" w:hAnsi="Arial" w:cs="Arial"/>
          <w:sz w:val="24"/>
          <w:szCs w:val="24"/>
        </w:rPr>
        <w:t>4</w:t>
      </w:r>
      <w:r w:rsidRPr="009F02F4">
        <w:rPr>
          <w:rFonts w:ascii="Arial" w:hAnsi="Arial" w:cs="Arial"/>
          <w:sz w:val="24"/>
          <w:szCs w:val="24"/>
        </w:rPr>
        <w:t>.</w:t>
      </w:r>
    </w:p>
    <w:p w14:paraId="312752F9" w14:textId="77777777" w:rsidR="009F02F4" w:rsidRPr="009F02F4" w:rsidRDefault="009F02F4" w:rsidP="009F02F4">
      <w:pPr>
        <w:pStyle w:val="Estilo2"/>
        <w:rPr>
          <w:szCs w:val="24"/>
        </w:rPr>
      </w:pPr>
      <w:r w:rsidRPr="009F02F4">
        <w:rPr>
          <w:szCs w:val="24"/>
        </w:rPr>
        <w:t>Alcance</w:t>
      </w:r>
    </w:p>
    <w:p w14:paraId="4CA6F725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Este incluye los productos y actividades de nuestra planificación estratégica que debe ejecutar</w:t>
      </w:r>
      <w:r w:rsidRPr="009F02F4">
        <w:rPr>
          <w:rFonts w:ascii="Arial" w:hAnsi="Arial" w:cs="Arial"/>
          <w:spacing w:val="-64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el CECCOM en el presente año, los cuales vienen a fortalecer la misión de este cuerpo</w:t>
      </w:r>
      <w:r w:rsidRPr="009F02F4">
        <w:rPr>
          <w:rFonts w:ascii="Arial" w:hAnsi="Arial" w:cs="Arial"/>
          <w:spacing w:val="1"/>
          <w:sz w:val="24"/>
          <w:szCs w:val="24"/>
        </w:rPr>
        <w:t xml:space="preserve"> </w:t>
      </w:r>
      <w:r w:rsidRPr="009F02F4">
        <w:rPr>
          <w:rFonts w:ascii="Arial" w:hAnsi="Arial" w:cs="Arial"/>
          <w:sz w:val="24"/>
          <w:szCs w:val="24"/>
        </w:rPr>
        <w:t>especializado.</w:t>
      </w:r>
    </w:p>
    <w:p w14:paraId="3C64145E" w14:textId="77777777" w:rsidR="009F02F4" w:rsidRPr="009F02F4" w:rsidRDefault="009F02F4" w:rsidP="009F02F4">
      <w:pPr>
        <w:pStyle w:val="Estilo1"/>
      </w:pPr>
      <w:r w:rsidRPr="009F02F4">
        <w:t xml:space="preserve">BASE LEGAL  </w:t>
      </w:r>
    </w:p>
    <w:p w14:paraId="666E3064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Constitución de la República Dominicana</w:t>
      </w:r>
    </w:p>
    <w:p w14:paraId="2C4348CB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Ley 1-12, de la Estrategia Nacional de Desarrollo.</w:t>
      </w:r>
    </w:p>
    <w:p w14:paraId="2C4C4CC5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Ley 139-13, Orgánica de las Fuerzas Armadas.</w:t>
      </w:r>
    </w:p>
    <w:p w14:paraId="0629DDD0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Ley 112-00, de Hidrocarburos.</w:t>
      </w:r>
    </w:p>
    <w:p w14:paraId="0F2F298A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Ley 17-19 Sobre el comercio ilícito.</w:t>
      </w:r>
    </w:p>
    <w:p w14:paraId="1F5956B8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Decreto 55-21, que modifica el decreto 279-04.</w:t>
      </w:r>
    </w:p>
    <w:p w14:paraId="4160A48A" w14:textId="77777777" w:rsidR="009F02F4" w:rsidRPr="009F02F4" w:rsidRDefault="009F02F4" w:rsidP="009F02F4">
      <w:pPr>
        <w:pStyle w:val="Sinespaciado"/>
        <w:numPr>
          <w:ilvl w:val="0"/>
          <w:numId w:val="11"/>
        </w:numPr>
        <w:spacing w:before="120" w:after="120"/>
        <w:ind w:left="270" w:right="0" w:hanging="270"/>
        <w:rPr>
          <w:rFonts w:ascii="Arial" w:hAnsi="Arial" w:cs="Arial"/>
          <w:sz w:val="24"/>
          <w:szCs w:val="24"/>
        </w:rPr>
      </w:pPr>
      <w:r w:rsidRPr="009F02F4">
        <w:rPr>
          <w:rFonts w:ascii="Arial" w:hAnsi="Arial" w:cs="Arial"/>
          <w:sz w:val="24"/>
          <w:szCs w:val="24"/>
        </w:rPr>
        <w:t>Plan Estratégico Institucional del CECCOM (PEI) 2021-2024.</w:t>
      </w:r>
    </w:p>
    <w:p w14:paraId="339517DA" w14:textId="77777777" w:rsidR="009F02F4" w:rsidRPr="009F02F4" w:rsidRDefault="009F02F4" w:rsidP="009F02F4">
      <w:pPr>
        <w:pStyle w:val="Estilo1"/>
        <w:numPr>
          <w:ilvl w:val="0"/>
          <w:numId w:val="0"/>
        </w:numPr>
        <w:ind w:left="360"/>
      </w:pPr>
    </w:p>
    <w:p w14:paraId="79C0D83D" w14:textId="77777777" w:rsidR="009F02F4" w:rsidRPr="009F02F4" w:rsidRDefault="009F02F4" w:rsidP="009F02F4">
      <w:pPr>
        <w:pStyle w:val="Estilo1"/>
        <w:numPr>
          <w:ilvl w:val="0"/>
          <w:numId w:val="0"/>
        </w:numPr>
        <w:ind w:left="360"/>
      </w:pPr>
    </w:p>
    <w:p w14:paraId="76349863" w14:textId="77777777" w:rsidR="009F02F4" w:rsidRPr="009F02F4" w:rsidRDefault="009F02F4" w:rsidP="009F02F4">
      <w:pPr>
        <w:pStyle w:val="Estilo1"/>
        <w:numPr>
          <w:ilvl w:val="0"/>
          <w:numId w:val="0"/>
        </w:numPr>
      </w:pPr>
    </w:p>
    <w:p w14:paraId="5AC71476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2268CE82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29C70A53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53E3D55D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667D2800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6A747252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1052AA54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4E5D19A1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64AD0968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5D4EC567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31F7EC77" w14:textId="77777777" w:rsidR="009F02F4" w:rsidRPr="009F02F4" w:rsidRDefault="009F02F4" w:rsidP="009F02F4">
      <w:pPr>
        <w:rPr>
          <w:rFonts w:ascii="Arial" w:hAnsi="Arial" w:cs="Arial"/>
          <w:sz w:val="24"/>
          <w:szCs w:val="24"/>
        </w:rPr>
      </w:pPr>
    </w:p>
    <w:p w14:paraId="0F37683A" w14:textId="77777777" w:rsidR="009F02F4" w:rsidRPr="009F02F4" w:rsidRDefault="009F02F4" w:rsidP="009F02F4">
      <w:pPr>
        <w:pStyle w:val="Estilo1"/>
      </w:pPr>
      <w:r w:rsidRPr="009F02F4">
        <w:t xml:space="preserve">MARCO ESTRATEGICO   </w:t>
      </w:r>
    </w:p>
    <w:p w14:paraId="5BA62820" w14:textId="77777777" w:rsidR="009F02F4" w:rsidRPr="009F02F4" w:rsidRDefault="009F02F4" w:rsidP="009F02F4">
      <w:pPr>
        <w:pStyle w:val="Estilo2"/>
        <w:rPr>
          <w:szCs w:val="24"/>
        </w:rPr>
      </w:pPr>
      <w:r w:rsidRPr="009F02F4">
        <w:rPr>
          <w:szCs w:val="24"/>
        </w:rPr>
        <w:t>Misión:</w:t>
      </w:r>
    </w:p>
    <w:p w14:paraId="105E302A" w14:textId="77777777" w:rsidR="009F02F4" w:rsidRPr="009F02F4" w:rsidRDefault="009F02F4" w:rsidP="009F02F4">
      <w:pPr>
        <w:pStyle w:val="Textoindependiente"/>
        <w:spacing w:before="131"/>
        <w:ind w:right="120"/>
        <w:jc w:val="both"/>
        <w:rPr>
          <w:rFonts w:ascii="Arial" w:eastAsiaTheme="minorHAnsi" w:hAnsi="Arial" w:cs="Arial"/>
          <w:sz w:val="24"/>
          <w:szCs w:val="24"/>
          <w:lang w:val="es-DO"/>
        </w:rPr>
      </w:pPr>
      <w:r w:rsidRPr="009F02F4">
        <w:rPr>
          <w:rFonts w:ascii="Arial" w:eastAsiaTheme="minorHAnsi" w:hAnsi="Arial" w:cs="Arial"/>
          <w:sz w:val="24"/>
          <w:szCs w:val="24"/>
          <w:lang w:val="es-DO"/>
        </w:rPr>
        <w:t>Aplicar una política nacional en materia de seguridad y control en el proceso de distribución y comercialización de combustibles y productos regulados por la ley 17-19, que permita garantizar el cumplimiento de las normas, procedimientos y regulaciones sobre la materia y enfrentar el comercio ilícito en el país.</w:t>
      </w:r>
    </w:p>
    <w:p w14:paraId="086A7B40" w14:textId="77777777" w:rsidR="009F02F4" w:rsidRPr="009F02F4" w:rsidRDefault="009F02F4" w:rsidP="009F02F4">
      <w:pPr>
        <w:pStyle w:val="Estilo2"/>
        <w:rPr>
          <w:szCs w:val="24"/>
        </w:rPr>
      </w:pPr>
      <w:r w:rsidRPr="009F02F4">
        <w:rPr>
          <w:szCs w:val="24"/>
        </w:rPr>
        <w:t>Visión:</w:t>
      </w:r>
    </w:p>
    <w:p w14:paraId="7806FE5E" w14:textId="77777777" w:rsidR="009F02F4" w:rsidRPr="009F02F4" w:rsidRDefault="009F02F4" w:rsidP="009F02F4">
      <w:pPr>
        <w:pStyle w:val="Textoindependiente"/>
        <w:spacing w:before="131"/>
        <w:ind w:right="117"/>
        <w:jc w:val="both"/>
        <w:rPr>
          <w:rFonts w:ascii="Arial" w:eastAsiaTheme="minorHAnsi" w:hAnsi="Arial" w:cs="Arial"/>
          <w:sz w:val="24"/>
          <w:szCs w:val="24"/>
          <w:lang w:val="es-DO"/>
        </w:rPr>
      </w:pPr>
      <w:r w:rsidRPr="009F02F4">
        <w:rPr>
          <w:rFonts w:ascii="Arial" w:eastAsiaTheme="minorHAnsi" w:hAnsi="Arial" w:cs="Arial"/>
          <w:sz w:val="24"/>
          <w:szCs w:val="24"/>
          <w:lang w:val="es-DO"/>
        </w:rPr>
        <w:t>Ser la institución estatal con los más altos niveles de calidad, especializada en el control de combustibles y comercio de mercancías; capaz de garantizar la seguridad durante la distribución y comercialización de los mismos y que estas operaciones se realicen de una manera eficaz, confiable y transparente en todo el territorio nacional.</w:t>
      </w:r>
    </w:p>
    <w:p w14:paraId="3F595E39" w14:textId="77777777" w:rsidR="009F02F4" w:rsidRPr="009F02F4" w:rsidRDefault="009F02F4" w:rsidP="009F02F4">
      <w:pPr>
        <w:pStyle w:val="Estilo2"/>
        <w:rPr>
          <w:szCs w:val="24"/>
        </w:rPr>
      </w:pPr>
      <w:r w:rsidRPr="009F02F4">
        <w:rPr>
          <w:szCs w:val="24"/>
        </w:rPr>
        <w:t>Valores:</w:t>
      </w:r>
    </w:p>
    <w:p w14:paraId="62809722" w14:textId="77777777" w:rsidR="009F02F4" w:rsidRPr="009F02F4" w:rsidRDefault="009F02F4" w:rsidP="009F02F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" w:line="276" w:lineRule="auto"/>
        <w:ind w:left="270" w:right="116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Honor:</w:t>
      </w:r>
      <w:r w:rsidRPr="009F02F4">
        <w:rPr>
          <w:rFonts w:ascii="Arial" w:eastAsiaTheme="minorHAnsi" w:hAnsi="Arial" w:cs="Arial"/>
          <w:lang w:eastAsia="en-US"/>
        </w:rPr>
        <w:t xml:space="preserve"> Es la cualidad que debe tener el soldado de CECCOM, conducirse con arreglo a las más altas normas morales.</w:t>
      </w:r>
    </w:p>
    <w:p w14:paraId="7A32D8CD" w14:textId="77777777" w:rsidR="009F02F4" w:rsidRPr="009F02F4" w:rsidRDefault="009F02F4" w:rsidP="009F02F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21" w:line="276" w:lineRule="auto"/>
        <w:ind w:left="270" w:right="123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Disciplina:</w:t>
      </w:r>
      <w:r w:rsidRPr="009F02F4">
        <w:rPr>
          <w:rFonts w:ascii="Arial" w:eastAsiaTheme="minorHAnsi" w:hAnsi="Arial" w:cs="Arial"/>
          <w:lang w:eastAsia="en-US"/>
        </w:rPr>
        <w:t xml:space="preserve"> Instruye a una persona del CECCOM, a tener determinado código de conducta u orden para con la institución.</w:t>
      </w:r>
    </w:p>
    <w:p w14:paraId="0BB42E6E" w14:textId="77777777" w:rsidR="009F02F4" w:rsidRPr="009F02F4" w:rsidRDefault="009F02F4" w:rsidP="009F02F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19" w:line="276" w:lineRule="auto"/>
        <w:ind w:left="270" w:right="125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Lealtad:</w:t>
      </w:r>
      <w:r w:rsidRPr="009F02F4">
        <w:rPr>
          <w:rFonts w:ascii="Arial" w:eastAsiaTheme="minorHAnsi" w:hAnsi="Arial" w:cs="Arial"/>
          <w:lang w:eastAsia="en-US"/>
        </w:rPr>
        <w:t xml:space="preserve"> Es el grado en la vida militar, sus principios, su trabajo, y la forma en que se debe dar la relación de mando y de obediencia.</w:t>
      </w:r>
    </w:p>
    <w:p w14:paraId="1A65F27A" w14:textId="77777777" w:rsidR="009F02F4" w:rsidRPr="009F02F4" w:rsidRDefault="009F02F4" w:rsidP="009F02F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19" w:line="278" w:lineRule="auto"/>
        <w:ind w:left="270" w:right="123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Honestidad:</w:t>
      </w:r>
      <w:r w:rsidRPr="009F02F4">
        <w:rPr>
          <w:rFonts w:ascii="Arial" w:eastAsiaTheme="minorHAnsi" w:hAnsi="Arial" w:cs="Arial"/>
          <w:lang w:eastAsia="en-US"/>
        </w:rPr>
        <w:t xml:space="preserve"> Acción más subliminar que se lleva a cabo con valor y justicia sin esperar nada a cambio reflejando el altruismo que debe poseer cada miembro a la patria.</w:t>
      </w:r>
    </w:p>
    <w:p w14:paraId="5413F4DB" w14:textId="77777777" w:rsidR="009F02F4" w:rsidRPr="009F02F4" w:rsidRDefault="009F02F4" w:rsidP="009F02F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16" w:line="276" w:lineRule="auto"/>
        <w:ind w:left="270" w:right="123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Responsabilidad:</w:t>
      </w:r>
      <w:r w:rsidRPr="009F02F4">
        <w:rPr>
          <w:rFonts w:ascii="Arial" w:eastAsiaTheme="minorHAnsi" w:hAnsi="Arial" w:cs="Arial"/>
          <w:lang w:eastAsia="en-US"/>
        </w:rPr>
        <w:t xml:space="preserve"> Virtudes que un soldado debe tener para poder cumplir con sus funciones de una manera eficaz y eficiente.</w:t>
      </w:r>
    </w:p>
    <w:p w14:paraId="0E98BA13" w14:textId="79A6B203" w:rsidR="009F02F4" w:rsidRDefault="009F02F4" w:rsidP="00ED621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119"/>
        <w:ind w:left="270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Integridad:</w:t>
      </w:r>
      <w:r w:rsidRPr="009F02F4">
        <w:rPr>
          <w:rFonts w:ascii="Arial" w:eastAsiaTheme="minorHAnsi" w:hAnsi="Arial" w:cs="Arial"/>
          <w:lang w:eastAsia="en-US"/>
        </w:rPr>
        <w:t xml:space="preserve"> Deber y actitud de todo miembro del CECCOM, durante sus deberes.</w:t>
      </w:r>
    </w:p>
    <w:p w14:paraId="0B0809F7" w14:textId="77777777" w:rsidR="00ED6210" w:rsidRPr="00ED6210" w:rsidRDefault="00ED6210" w:rsidP="00ED6210">
      <w:pPr>
        <w:pStyle w:val="Prrafodelista"/>
        <w:widowControl w:val="0"/>
        <w:autoSpaceDE w:val="0"/>
        <w:autoSpaceDN w:val="0"/>
        <w:spacing w:before="119"/>
        <w:ind w:left="270"/>
        <w:rPr>
          <w:rFonts w:ascii="Arial" w:eastAsiaTheme="minorHAnsi" w:hAnsi="Arial" w:cs="Arial"/>
          <w:sz w:val="4"/>
          <w:lang w:eastAsia="en-US"/>
        </w:rPr>
      </w:pPr>
    </w:p>
    <w:p w14:paraId="14271158" w14:textId="77777777" w:rsidR="009F02F4" w:rsidRPr="009F02F4" w:rsidRDefault="009F02F4" w:rsidP="009F02F4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line="276" w:lineRule="auto"/>
        <w:ind w:left="270" w:right="120" w:hanging="270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b/>
          <w:lang w:eastAsia="en-US"/>
        </w:rPr>
        <w:t>Transparencia:</w:t>
      </w:r>
      <w:r w:rsidRPr="009F02F4">
        <w:rPr>
          <w:rFonts w:ascii="Arial" w:eastAsiaTheme="minorHAnsi" w:hAnsi="Arial" w:cs="Arial"/>
          <w:lang w:eastAsia="en-US"/>
        </w:rPr>
        <w:t xml:space="preserve"> Confianza y seguridad que todo miembro del CECCOM debe demostrar en la ejecución de sus funciones.</w:t>
      </w:r>
    </w:p>
    <w:p w14:paraId="39D1176A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7C0B0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2C11837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4CAC0A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14ED716" w14:textId="2E7443C3" w:rsid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D5864C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89E34D7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85E11BE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BDB869B" w14:textId="77777777" w:rsidR="009F02F4" w:rsidRPr="009F02F4" w:rsidRDefault="009F02F4" w:rsidP="009F02F4">
      <w:pPr>
        <w:pStyle w:val="Estilo2"/>
        <w:rPr>
          <w:szCs w:val="24"/>
        </w:rPr>
      </w:pPr>
      <w:r w:rsidRPr="009F02F4">
        <w:rPr>
          <w:szCs w:val="24"/>
        </w:rPr>
        <w:lastRenderedPageBreak/>
        <w:t>Política de Calidad</w:t>
      </w:r>
    </w:p>
    <w:p w14:paraId="0FC7C752" w14:textId="77777777" w:rsidR="009F02F4" w:rsidRPr="009F02F4" w:rsidRDefault="009F02F4" w:rsidP="009F02F4">
      <w:pPr>
        <w:pStyle w:val="Prrafodelista"/>
        <w:tabs>
          <w:tab w:val="right" w:pos="8838"/>
        </w:tabs>
        <w:adjustRightInd w:val="0"/>
        <w:spacing w:before="120" w:after="120" w:line="276" w:lineRule="auto"/>
        <w:ind w:left="90"/>
        <w:jc w:val="both"/>
        <w:rPr>
          <w:rFonts w:ascii="Arial" w:eastAsiaTheme="minorHAnsi" w:hAnsi="Arial" w:cs="Arial"/>
          <w:lang w:eastAsia="en-US"/>
        </w:rPr>
      </w:pPr>
      <w:r w:rsidRPr="009F02F4">
        <w:rPr>
          <w:rFonts w:ascii="Arial" w:eastAsiaTheme="minorHAnsi" w:hAnsi="Arial" w:cs="Arial"/>
          <w:lang w:eastAsia="en-US"/>
        </w:rPr>
        <w:t>El Cuerpo Especializado de Control de Combustibles y Comercio de Mercancías coordina los aspectos operativos de seguridad y control durante la distribución y comercialización de los combustibles y otras mercancías a nivel nacional, garantizando la reducción de los actos ilícitos y así lograr el fortalecimiento institucional, acorde con las exigencias de los diferentes sectores, tomando como eje transversal la protección del medio ambiente e impulsando una cultura de seguridad y salud laboral, basada en la preparación del recurso humano, la mejora continua del Sistema de Gestión de la Calidad y apegada a nuestros valores: Honor, Disciplina, Lealtad, Honestidad, Responsabilidad, Integridad y Transparencia.</w:t>
      </w:r>
    </w:p>
    <w:p w14:paraId="7E36548D" w14:textId="77777777" w:rsidR="009F02F4" w:rsidRPr="009F02F4" w:rsidRDefault="009F02F4" w:rsidP="009F02F4">
      <w:pPr>
        <w:pStyle w:val="Estilo2"/>
        <w:rPr>
          <w:szCs w:val="24"/>
        </w:rPr>
      </w:pPr>
      <w:r w:rsidRPr="009F02F4">
        <w:rPr>
          <w:szCs w:val="24"/>
        </w:rPr>
        <w:t>Política Ambiental</w:t>
      </w:r>
    </w:p>
    <w:p w14:paraId="0556952B" w14:textId="77777777" w:rsidR="009F02F4" w:rsidRPr="009F02F4" w:rsidRDefault="009F02F4" w:rsidP="00D35CE1">
      <w:pPr>
        <w:pStyle w:val="Sinespaciado"/>
        <w:ind w:left="90" w:right="-126"/>
        <w:jc w:val="both"/>
        <w:rPr>
          <w:rFonts w:ascii="Arial" w:eastAsia="Arial MT" w:hAnsi="Arial" w:cs="Arial"/>
          <w:sz w:val="24"/>
          <w:szCs w:val="24"/>
        </w:rPr>
      </w:pPr>
      <w:r w:rsidRPr="009F02F4">
        <w:rPr>
          <w:rFonts w:ascii="Arial" w:eastAsia="Arial MT" w:hAnsi="Arial" w:cs="Arial"/>
          <w:sz w:val="24"/>
          <w:szCs w:val="24"/>
        </w:rPr>
        <w:t xml:space="preserve">El Cuerpo Especializado de Control de Combustibles y Comercio de Mercancías es la institución encargada de la seguridad y control durante la distribución y comercialización de los combustibles y otras mercancías en la República Dominica, está comprometida con la correcta gestión ambiental a través del cumplimiento de la legislación legal vigente, el correcto manejo de los residuos, el uso responsable de los recursos, la mejora continua, el desempeño ambiental y la ejecución de proyectos social que prevea la contaminación. </w:t>
      </w:r>
    </w:p>
    <w:p w14:paraId="65A5547B" w14:textId="77777777" w:rsidR="009F02F4" w:rsidRPr="009F02F4" w:rsidRDefault="009F02F4" w:rsidP="009F02F4">
      <w:pPr>
        <w:pStyle w:val="Sinespaciado"/>
        <w:ind w:left="180"/>
        <w:jc w:val="both"/>
        <w:rPr>
          <w:rFonts w:ascii="Arial" w:eastAsia="Arial MT" w:hAnsi="Arial" w:cs="Arial"/>
          <w:sz w:val="24"/>
          <w:szCs w:val="24"/>
        </w:rPr>
      </w:pPr>
    </w:p>
    <w:p w14:paraId="12A6E5ED" w14:textId="77777777" w:rsidR="009F02F4" w:rsidRPr="009F02F4" w:rsidRDefault="009F02F4" w:rsidP="00D35CE1">
      <w:pPr>
        <w:pStyle w:val="Sinespaciado"/>
        <w:ind w:left="180" w:right="-126"/>
        <w:jc w:val="both"/>
        <w:rPr>
          <w:rFonts w:ascii="Arial" w:eastAsia="Arial MT" w:hAnsi="Arial" w:cs="Arial"/>
          <w:sz w:val="24"/>
          <w:szCs w:val="24"/>
        </w:rPr>
      </w:pPr>
      <w:r w:rsidRPr="009F02F4">
        <w:rPr>
          <w:rFonts w:ascii="Arial" w:eastAsia="Arial MT" w:hAnsi="Arial" w:cs="Arial"/>
          <w:sz w:val="24"/>
          <w:szCs w:val="24"/>
        </w:rPr>
        <w:t xml:space="preserve">El Cuerpo Especializado de Control de Combustibles y Comercio de Mercancías se compromete a los siguiente Objetivos Específicos: </w:t>
      </w:r>
    </w:p>
    <w:p w14:paraId="27CF7683" w14:textId="77777777" w:rsidR="009F02F4" w:rsidRPr="009F02F4" w:rsidRDefault="009F02F4" w:rsidP="009F02F4">
      <w:pPr>
        <w:pStyle w:val="Sinespaciado"/>
        <w:ind w:left="180"/>
        <w:jc w:val="both"/>
        <w:rPr>
          <w:rFonts w:ascii="Arial" w:eastAsia="Arial MT" w:hAnsi="Arial" w:cs="Arial"/>
          <w:sz w:val="24"/>
          <w:szCs w:val="24"/>
        </w:rPr>
      </w:pPr>
    </w:p>
    <w:p w14:paraId="5D024905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 xml:space="preserve">Sensibilizar a los colaboradores en la buena práctica ambientales y mecanismo del Cuerpo Especializado de Control de Combustibles y Comercio de Mercancías para promover la prevención de la contaminación en todos los niveles de la organización. </w:t>
      </w:r>
    </w:p>
    <w:p w14:paraId="3BB81EF5" w14:textId="77777777" w:rsidR="009F02F4" w:rsidRPr="009F02F4" w:rsidRDefault="009F02F4" w:rsidP="009F02F4">
      <w:pPr>
        <w:pStyle w:val="Prrafodelista"/>
        <w:spacing w:line="276" w:lineRule="auto"/>
        <w:ind w:left="540"/>
        <w:jc w:val="both"/>
        <w:rPr>
          <w:rFonts w:ascii="Arial" w:hAnsi="Arial" w:cs="Arial"/>
        </w:rPr>
      </w:pPr>
    </w:p>
    <w:p w14:paraId="21886430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before="120" w:after="240"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 xml:space="preserve">Manejar correctamente los residuos generados por las operaciones de la institución. </w:t>
      </w:r>
    </w:p>
    <w:p w14:paraId="08784E59" w14:textId="77777777" w:rsidR="009F02F4" w:rsidRPr="009F02F4" w:rsidRDefault="009F02F4" w:rsidP="009F02F4">
      <w:pPr>
        <w:pStyle w:val="Prrafodelista"/>
        <w:spacing w:before="120" w:after="240" w:line="276" w:lineRule="auto"/>
        <w:ind w:left="540"/>
        <w:jc w:val="both"/>
        <w:rPr>
          <w:rFonts w:ascii="Arial" w:hAnsi="Arial" w:cs="Arial"/>
        </w:rPr>
      </w:pPr>
    </w:p>
    <w:p w14:paraId="0A6255B2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before="120" w:after="240"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 xml:space="preserve">Preservar la salud y seguridad ocupacional del personal que labora en el Cuerpo Especializado de Control de Combustibles y Comercio de Mercancías. </w:t>
      </w:r>
    </w:p>
    <w:p w14:paraId="797E4B54" w14:textId="77777777" w:rsidR="009F02F4" w:rsidRPr="009F02F4" w:rsidRDefault="009F02F4" w:rsidP="009F02F4">
      <w:pPr>
        <w:pStyle w:val="Prrafodelista"/>
        <w:spacing w:before="120" w:after="240" w:line="276" w:lineRule="auto"/>
        <w:ind w:left="540"/>
        <w:jc w:val="both"/>
        <w:rPr>
          <w:rFonts w:ascii="Arial" w:hAnsi="Arial" w:cs="Arial"/>
        </w:rPr>
      </w:pPr>
    </w:p>
    <w:p w14:paraId="7D1CC229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before="120" w:after="240"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 xml:space="preserve">Interactuar activamente en la comunidad de Haina para concientizar a sus moradores sobre los impactos ambientales. </w:t>
      </w:r>
    </w:p>
    <w:p w14:paraId="5351876B" w14:textId="77777777" w:rsidR="009F02F4" w:rsidRPr="009F02F4" w:rsidRDefault="009F02F4" w:rsidP="009F02F4">
      <w:pPr>
        <w:pStyle w:val="Prrafodelista"/>
        <w:spacing w:before="120" w:after="240" w:line="276" w:lineRule="auto"/>
        <w:ind w:left="540"/>
        <w:jc w:val="both"/>
        <w:rPr>
          <w:rFonts w:ascii="Arial" w:hAnsi="Arial" w:cs="Arial"/>
        </w:rPr>
      </w:pPr>
    </w:p>
    <w:p w14:paraId="79C4FCB1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before="120" w:after="240"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 xml:space="preserve">Gestionar el consumo energético en las oficinas administrativas y áreas operativas. </w:t>
      </w:r>
    </w:p>
    <w:p w14:paraId="151F16ED" w14:textId="77777777" w:rsidR="009F02F4" w:rsidRPr="009F02F4" w:rsidRDefault="009F02F4" w:rsidP="009F02F4">
      <w:pPr>
        <w:pStyle w:val="Prrafodelista"/>
        <w:spacing w:before="120" w:after="240" w:line="276" w:lineRule="auto"/>
        <w:ind w:left="540"/>
        <w:jc w:val="both"/>
        <w:rPr>
          <w:rFonts w:ascii="Arial" w:hAnsi="Arial" w:cs="Arial"/>
        </w:rPr>
      </w:pPr>
    </w:p>
    <w:p w14:paraId="64BF490E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before="120" w:after="240"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>Asegurar la integridad y calidad del aire en el Cuerpo Especializado de Control de Combustibles y Comercio de Mercancías.</w:t>
      </w:r>
    </w:p>
    <w:p w14:paraId="19627874" w14:textId="77777777" w:rsidR="009F02F4" w:rsidRPr="009F02F4" w:rsidRDefault="009F02F4" w:rsidP="009F02F4">
      <w:pPr>
        <w:pStyle w:val="Prrafodelista"/>
        <w:spacing w:before="120" w:after="240" w:line="276" w:lineRule="auto"/>
        <w:ind w:left="540"/>
        <w:jc w:val="both"/>
        <w:rPr>
          <w:rFonts w:ascii="Arial" w:hAnsi="Arial" w:cs="Arial"/>
        </w:rPr>
      </w:pPr>
    </w:p>
    <w:p w14:paraId="71B3AFDD" w14:textId="77777777" w:rsidR="009F02F4" w:rsidRPr="009F02F4" w:rsidRDefault="009F02F4" w:rsidP="009F02F4">
      <w:pPr>
        <w:pStyle w:val="Prrafodelista"/>
        <w:numPr>
          <w:ilvl w:val="0"/>
          <w:numId w:val="12"/>
        </w:numPr>
        <w:spacing w:before="120" w:after="240" w:line="276" w:lineRule="auto"/>
        <w:ind w:left="540"/>
        <w:contextualSpacing/>
        <w:jc w:val="both"/>
        <w:rPr>
          <w:rFonts w:ascii="Arial" w:hAnsi="Arial" w:cs="Arial"/>
        </w:rPr>
      </w:pPr>
      <w:r w:rsidRPr="009F02F4">
        <w:rPr>
          <w:rFonts w:ascii="Arial" w:hAnsi="Arial" w:cs="Arial"/>
        </w:rPr>
        <w:t>Asegurar la integridad y calidad de las aguas en el Cuerpo Especializado de Control de Combustibles y Comercio de Mercancías.</w:t>
      </w:r>
    </w:p>
    <w:p w14:paraId="156E9432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E37ECA6" w14:textId="5B87EA87" w:rsidR="009F02F4" w:rsidRPr="009F02F4" w:rsidRDefault="009F02F4" w:rsidP="009F02F4">
      <w:pPr>
        <w:pStyle w:val="Estilo1"/>
      </w:pPr>
      <w:r w:rsidRPr="009F02F4">
        <w:t>MATRIZ D</w:t>
      </w:r>
      <w:r w:rsidR="0096299E">
        <w:t>E OBJETIVOS ESPECIFICOS POA 202</w:t>
      </w:r>
      <w:r w:rsidR="00744CA7">
        <w:t>4</w:t>
      </w:r>
    </w:p>
    <w:tbl>
      <w:tblPr>
        <w:tblW w:w="100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5181"/>
        <w:gridCol w:w="1364"/>
        <w:gridCol w:w="2370"/>
      </w:tblGrid>
      <w:tr w:rsidR="009F02F4" w:rsidRPr="009F02F4" w14:paraId="09177110" w14:textId="77777777" w:rsidTr="006051E7">
        <w:trPr>
          <w:trHeight w:val="633"/>
        </w:trPr>
        <w:tc>
          <w:tcPr>
            <w:tcW w:w="1172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27E75C5" w14:textId="77777777" w:rsidR="009F02F4" w:rsidRPr="009F02F4" w:rsidRDefault="009F02F4" w:rsidP="006051E7">
            <w:pPr>
              <w:pStyle w:val="TableParagraph"/>
              <w:spacing w:before="77"/>
              <w:ind w:left="270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95227929"/>
            <w:r w:rsidRPr="009F02F4">
              <w:rPr>
                <w:rFonts w:ascii="Arial" w:hAnsi="Arial" w:cs="Arial"/>
                <w:b/>
                <w:sz w:val="24"/>
                <w:szCs w:val="24"/>
              </w:rPr>
              <w:t>PRO.</w:t>
            </w:r>
          </w:p>
        </w:tc>
        <w:tc>
          <w:tcPr>
            <w:tcW w:w="5181" w:type="dxa"/>
            <w:shd w:val="clear" w:color="auto" w:fill="A6A6A6" w:themeFill="background1" w:themeFillShade="A6"/>
            <w:vAlign w:val="center"/>
          </w:tcPr>
          <w:p w14:paraId="5878DBC2" w14:textId="2A82B465" w:rsidR="009F02F4" w:rsidRPr="009F02F4" w:rsidRDefault="009F02F4" w:rsidP="006051E7">
            <w:pPr>
              <w:pStyle w:val="TableParagraph"/>
              <w:spacing w:before="53" w:line="280" w:lineRule="atLeast"/>
              <w:ind w:left="262" w:right="3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 w:rsidRPr="009F02F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b/>
                <w:sz w:val="24"/>
                <w:szCs w:val="24"/>
              </w:rPr>
              <w:t>ESPECIFICOS</w:t>
            </w:r>
            <w:r w:rsidRPr="009F02F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b/>
                <w:sz w:val="24"/>
                <w:szCs w:val="24"/>
              </w:rPr>
              <w:t>(POA)</w:t>
            </w:r>
            <w:r w:rsidRPr="009F02F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96299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44CA7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Pr="009F02F4">
              <w:rPr>
                <w:rFonts w:ascii="Arial" w:hAnsi="Arial" w:cs="Arial"/>
                <w:b/>
                <w:sz w:val="24"/>
                <w:szCs w:val="24"/>
              </w:rPr>
              <w:t>CECCOM</w:t>
            </w:r>
          </w:p>
        </w:tc>
        <w:tc>
          <w:tcPr>
            <w:tcW w:w="1364" w:type="dxa"/>
            <w:shd w:val="clear" w:color="auto" w:fill="A6A6A6" w:themeFill="background1" w:themeFillShade="A6"/>
            <w:vAlign w:val="center"/>
          </w:tcPr>
          <w:p w14:paraId="2F938F79" w14:textId="77777777" w:rsidR="009F02F4" w:rsidRPr="009F02F4" w:rsidRDefault="009F02F4" w:rsidP="006051E7">
            <w:pPr>
              <w:pStyle w:val="TableParagraph"/>
              <w:spacing w:before="77"/>
              <w:ind w:left="410" w:right="4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ACT</w:t>
            </w:r>
          </w:p>
        </w:tc>
        <w:tc>
          <w:tcPr>
            <w:tcW w:w="2370" w:type="dxa"/>
            <w:shd w:val="clear" w:color="auto" w:fill="A6A6A6" w:themeFill="background1" w:themeFillShade="A6"/>
            <w:vAlign w:val="center"/>
          </w:tcPr>
          <w:p w14:paraId="4AF3E14F" w14:textId="77777777" w:rsidR="009F02F4" w:rsidRPr="009F02F4" w:rsidRDefault="009F02F4" w:rsidP="006051E7">
            <w:pPr>
              <w:pStyle w:val="TableParagraph"/>
              <w:spacing w:before="77"/>
              <w:ind w:left="719" w:righ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GRUPO</w:t>
            </w:r>
          </w:p>
        </w:tc>
      </w:tr>
      <w:tr w:rsidR="009F02F4" w:rsidRPr="009F02F4" w14:paraId="4512DE3C" w14:textId="77777777" w:rsidTr="006051E7">
        <w:trPr>
          <w:trHeight w:val="633"/>
        </w:trPr>
        <w:tc>
          <w:tcPr>
            <w:tcW w:w="1172" w:type="dxa"/>
            <w:tcBorders>
              <w:bottom w:val="nil"/>
            </w:tcBorders>
            <w:shd w:val="clear" w:color="auto" w:fill="auto"/>
            <w:vAlign w:val="center"/>
          </w:tcPr>
          <w:p w14:paraId="635932B9" w14:textId="77777777" w:rsidR="009F02F4" w:rsidRPr="009F02F4" w:rsidRDefault="009F02F4" w:rsidP="006051E7">
            <w:pPr>
              <w:pStyle w:val="TableParagraph"/>
              <w:spacing w:before="77"/>
              <w:ind w:left="270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FFBE115" w14:textId="77777777" w:rsidR="009F02F4" w:rsidRPr="009F02F4" w:rsidRDefault="009F02F4" w:rsidP="006051E7">
            <w:pPr>
              <w:pStyle w:val="TableParagraph"/>
              <w:spacing w:before="53" w:line="280" w:lineRule="atLeast"/>
              <w:ind w:left="262" w:right="3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sz w:val="24"/>
                <w:szCs w:val="24"/>
              </w:rPr>
              <w:t>Incrementar</w:t>
            </w:r>
            <w:r w:rsidRPr="009F02F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la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Fuerza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Actual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del</w:t>
            </w:r>
            <w:r w:rsidRPr="009F02F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CECCOM.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CF6E8D4" w14:textId="77777777" w:rsidR="009F02F4" w:rsidRPr="009F02F4" w:rsidRDefault="009F02F4" w:rsidP="006051E7">
            <w:pPr>
              <w:pStyle w:val="TableParagraph"/>
              <w:spacing w:before="77"/>
              <w:ind w:left="410" w:right="4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4ECCC8" w14:textId="77777777" w:rsidR="009F02F4" w:rsidRPr="009F02F4" w:rsidRDefault="009F02F4" w:rsidP="006051E7">
            <w:pPr>
              <w:pStyle w:val="TableParagraph"/>
              <w:spacing w:before="77"/>
              <w:ind w:left="719" w:righ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9F02F4" w:rsidRPr="009F02F4" w14:paraId="021E0B2D" w14:textId="77777777" w:rsidTr="006051E7">
        <w:trPr>
          <w:trHeight w:val="633"/>
        </w:trPr>
        <w:tc>
          <w:tcPr>
            <w:tcW w:w="1172" w:type="dxa"/>
            <w:tcBorders>
              <w:bottom w:val="nil"/>
            </w:tcBorders>
            <w:shd w:val="clear" w:color="auto" w:fill="auto"/>
            <w:vAlign w:val="center"/>
          </w:tcPr>
          <w:p w14:paraId="7FE48BDE" w14:textId="77777777" w:rsidR="009F02F4" w:rsidRPr="009F02F4" w:rsidRDefault="009F02F4" w:rsidP="006051E7">
            <w:pPr>
              <w:pStyle w:val="TableParagraph"/>
              <w:spacing w:before="77"/>
              <w:ind w:left="270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7DD6CF50" w14:textId="77777777" w:rsidR="009F02F4" w:rsidRPr="009F02F4" w:rsidRDefault="009F02F4" w:rsidP="006051E7">
            <w:pPr>
              <w:pStyle w:val="TableParagraph"/>
              <w:spacing w:before="77"/>
              <w:ind w:left="179" w:right="177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sz w:val="24"/>
                <w:szCs w:val="24"/>
              </w:rPr>
              <w:t>Garantizar que el cumplimiento de la misión</w:t>
            </w:r>
            <w:r w:rsidRPr="009F02F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se ejecute articulando los principios de</w:t>
            </w:r>
            <w:r w:rsidRPr="009F02F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economía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esfuerzo,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movilidad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y</w:t>
            </w:r>
            <w:r w:rsidRPr="009F02F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presencia</w:t>
            </w:r>
          </w:p>
          <w:p w14:paraId="34DC2015" w14:textId="77777777" w:rsidR="009F02F4" w:rsidRPr="009F02F4" w:rsidRDefault="009F02F4" w:rsidP="006051E7">
            <w:pPr>
              <w:pStyle w:val="TableParagraph"/>
              <w:spacing w:before="53" w:line="280" w:lineRule="atLeast"/>
              <w:ind w:left="262" w:right="3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sz w:val="24"/>
                <w:szCs w:val="24"/>
              </w:rPr>
              <w:t>oportuna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en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las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áreas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y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puntos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mayores</w:t>
            </w:r>
            <w:r w:rsidRPr="009F02F4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niveles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 riesgo.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BC78E62" w14:textId="530B0B8D" w:rsidR="009F02F4" w:rsidRPr="009F02F4" w:rsidRDefault="00BC078C" w:rsidP="006051E7">
            <w:pPr>
              <w:pStyle w:val="TableParagraph"/>
              <w:spacing w:before="77"/>
              <w:ind w:left="410" w:right="4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AE2DC1" w14:textId="77777777" w:rsidR="009F02F4" w:rsidRPr="009F02F4" w:rsidRDefault="009F02F4" w:rsidP="00605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9F02F4" w:rsidRPr="009F02F4" w14:paraId="04CDCA2F" w14:textId="77777777" w:rsidTr="006051E7">
        <w:trPr>
          <w:trHeight w:val="633"/>
        </w:trPr>
        <w:tc>
          <w:tcPr>
            <w:tcW w:w="1172" w:type="dxa"/>
            <w:tcBorders>
              <w:bottom w:val="nil"/>
            </w:tcBorders>
            <w:shd w:val="clear" w:color="auto" w:fill="auto"/>
            <w:vAlign w:val="center"/>
          </w:tcPr>
          <w:p w14:paraId="559F6A74" w14:textId="77777777" w:rsidR="009F02F4" w:rsidRPr="009F02F4" w:rsidRDefault="009F02F4" w:rsidP="006051E7">
            <w:pPr>
              <w:pStyle w:val="TableParagraph"/>
              <w:spacing w:before="77"/>
              <w:ind w:left="270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FC3CB51" w14:textId="77777777" w:rsidR="009F02F4" w:rsidRPr="009F02F4" w:rsidRDefault="009F02F4" w:rsidP="006051E7">
            <w:pPr>
              <w:pStyle w:val="TableParagraph"/>
              <w:spacing w:before="77"/>
              <w:ind w:left="179" w:right="177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sz w:val="24"/>
                <w:szCs w:val="24"/>
              </w:rPr>
              <w:t>Adecuar las instalaciones físicas de las</w:t>
            </w:r>
            <w:r w:rsidRPr="009F02F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unidades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del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CECCOM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a</w:t>
            </w:r>
            <w:r w:rsidRPr="009F02F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fin</w:t>
            </w:r>
            <w:r w:rsidRPr="009F02F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garantizar</w:t>
            </w:r>
            <w:r w:rsidRPr="009F02F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el</w:t>
            </w:r>
            <w:r w:rsidRPr="009F02F4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apoyo requerido para el cumplimiento de su</w:t>
            </w:r>
            <w:r w:rsidRPr="009F02F4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misión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55BD7D6" w14:textId="10463711" w:rsidR="009F02F4" w:rsidRPr="009F02F4" w:rsidRDefault="00BC078C" w:rsidP="006051E7">
            <w:pPr>
              <w:pStyle w:val="TableParagraph"/>
              <w:spacing w:before="77"/>
              <w:ind w:left="410" w:right="4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741EC8" w14:textId="77777777" w:rsidR="009F02F4" w:rsidRPr="009F02F4" w:rsidRDefault="009F02F4" w:rsidP="00605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9F02F4" w:rsidRPr="009F02F4" w14:paraId="4EED6119" w14:textId="77777777" w:rsidTr="006051E7">
        <w:trPr>
          <w:trHeight w:val="633"/>
        </w:trPr>
        <w:tc>
          <w:tcPr>
            <w:tcW w:w="1172" w:type="dxa"/>
            <w:tcBorders>
              <w:bottom w:val="nil"/>
            </w:tcBorders>
            <w:shd w:val="clear" w:color="auto" w:fill="auto"/>
            <w:vAlign w:val="center"/>
          </w:tcPr>
          <w:p w14:paraId="65D21349" w14:textId="77777777" w:rsidR="009F02F4" w:rsidRPr="009F02F4" w:rsidRDefault="009F02F4" w:rsidP="006051E7">
            <w:pPr>
              <w:pStyle w:val="TableParagraph"/>
              <w:spacing w:before="77"/>
              <w:ind w:left="270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473AC9C9" w14:textId="77777777" w:rsidR="009F02F4" w:rsidRPr="009F02F4" w:rsidRDefault="009F02F4" w:rsidP="006051E7">
            <w:pPr>
              <w:pStyle w:val="TableParagraph"/>
              <w:spacing w:before="77"/>
              <w:ind w:left="253" w:right="249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sz w:val="24"/>
                <w:szCs w:val="24"/>
              </w:rPr>
              <w:t>Incrementar el uso de la tecnología</w:t>
            </w:r>
            <w:r w:rsidRPr="009F02F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especializada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para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la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vigilancia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y</w:t>
            </w:r>
            <w:r w:rsidRPr="009F02F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protección</w:t>
            </w:r>
            <w:r w:rsidRPr="009F02F4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de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los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camiones</w:t>
            </w:r>
            <w:r w:rsidRPr="009F02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que</w:t>
            </w:r>
            <w:r w:rsidRPr="009F02F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F02F4">
              <w:rPr>
                <w:rFonts w:ascii="Arial" w:hAnsi="Arial" w:cs="Arial"/>
                <w:sz w:val="24"/>
                <w:szCs w:val="24"/>
              </w:rPr>
              <w:t>transportan</w:t>
            </w:r>
          </w:p>
          <w:p w14:paraId="355BFDEF" w14:textId="77777777" w:rsidR="009F02F4" w:rsidRPr="009F02F4" w:rsidRDefault="009F02F4" w:rsidP="006051E7">
            <w:pPr>
              <w:pStyle w:val="TableParagraph"/>
              <w:spacing w:before="77"/>
              <w:ind w:left="179" w:right="177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sz w:val="24"/>
                <w:szCs w:val="24"/>
              </w:rPr>
              <w:t>combustibles.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5299277" w14:textId="5B4FB89F" w:rsidR="009F02F4" w:rsidRPr="009F02F4" w:rsidRDefault="00BC078C" w:rsidP="006051E7">
            <w:pPr>
              <w:pStyle w:val="TableParagraph"/>
              <w:spacing w:before="77"/>
              <w:ind w:left="410" w:right="4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E4B480" w14:textId="77777777" w:rsidR="009F02F4" w:rsidRPr="009F02F4" w:rsidRDefault="009F02F4" w:rsidP="00605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9F02F4" w:rsidRPr="009F02F4" w14:paraId="18F00896" w14:textId="77777777" w:rsidTr="006051E7">
        <w:trPr>
          <w:trHeight w:val="576"/>
        </w:trPr>
        <w:tc>
          <w:tcPr>
            <w:tcW w:w="1172" w:type="dxa"/>
            <w:shd w:val="clear" w:color="auto" w:fill="A6A6A6" w:themeFill="background1" w:themeFillShade="A6"/>
            <w:vAlign w:val="center"/>
          </w:tcPr>
          <w:p w14:paraId="03B2EAAE" w14:textId="690E8E22" w:rsidR="009F02F4" w:rsidRPr="009F02F4" w:rsidRDefault="009F02F4" w:rsidP="006051E7">
            <w:pPr>
              <w:pStyle w:val="TableParagraph"/>
              <w:spacing w:before="77" w:line="260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1" w:type="dxa"/>
            <w:shd w:val="clear" w:color="auto" w:fill="A6A6A6" w:themeFill="background1" w:themeFillShade="A6"/>
            <w:vAlign w:val="center"/>
          </w:tcPr>
          <w:p w14:paraId="01E1CC96" w14:textId="03203FEE" w:rsidR="009F02F4" w:rsidRPr="009F02F4" w:rsidRDefault="009F02F4" w:rsidP="006051E7">
            <w:pPr>
              <w:pStyle w:val="TableParagraph"/>
              <w:spacing w:before="77" w:line="260" w:lineRule="exact"/>
              <w:ind w:left="238" w:right="2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6A6A6" w:themeFill="background1" w:themeFillShade="A6"/>
            <w:vAlign w:val="center"/>
          </w:tcPr>
          <w:p w14:paraId="4E7252E2" w14:textId="77777777" w:rsidR="009F02F4" w:rsidRPr="009F02F4" w:rsidRDefault="009F02F4" w:rsidP="006051E7">
            <w:pPr>
              <w:pStyle w:val="TableParagraph"/>
              <w:spacing w:before="77" w:line="260" w:lineRule="exact"/>
              <w:ind w:left="410" w:right="4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370" w:type="dxa"/>
            <w:shd w:val="clear" w:color="auto" w:fill="A6A6A6" w:themeFill="background1" w:themeFillShade="A6"/>
            <w:vAlign w:val="center"/>
          </w:tcPr>
          <w:p w14:paraId="12E29162" w14:textId="77777777" w:rsidR="009F02F4" w:rsidRPr="009F02F4" w:rsidRDefault="009F02F4" w:rsidP="006051E7">
            <w:pPr>
              <w:pStyle w:val="TableParagraph"/>
              <w:spacing w:before="77" w:line="260" w:lineRule="exact"/>
              <w:ind w:left="719" w:right="7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2F4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bookmarkEnd w:id="3"/>
    </w:tbl>
    <w:p w14:paraId="4B862DD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59A9382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619D7B7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8755A20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90F64D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E9DCAC0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6781EC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942DD18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52898CC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17A6AA2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05975E2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30C3F50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7E5A7B1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05F2405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CF58ACF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2DB33D6" w14:textId="77777777" w:rsidR="009F02F4" w:rsidRPr="009F02F4" w:rsidRDefault="009F02F4" w:rsidP="009F02F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3E33C8A" w14:textId="77777777" w:rsidR="0096299E" w:rsidRPr="0047450D" w:rsidRDefault="0096299E" w:rsidP="0096299E">
      <w:pPr>
        <w:pStyle w:val="Estilo1"/>
      </w:pPr>
      <w:r w:rsidRPr="00BD3571">
        <w:lastRenderedPageBreak/>
        <w:t xml:space="preserve">MATRIZ DE </w:t>
      </w:r>
      <w:r>
        <w:t xml:space="preserve">PRESUPUESTO </w:t>
      </w:r>
    </w:p>
    <w:tbl>
      <w:tblPr>
        <w:tblW w:w="1018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4801"/>
      </w:tblGrid>
      <w:tr w:rsidR="0096299E" w14:paraId="56035EE9" w14:textId="77777777" w:rsidTr="00D234C3">
        <w:trPr>
          <w:trHeight w:val="432"/>
        </w:trPr>
        <w:tc>
          <w:tcPr>
            <w:tcW w:w="10184" w:type="dxa"/>
            <w:gridSpan w:val="2"/>
            <w:shd w:val="clear" w:color="auto" w:fill="BEBEBE"/>
          </w:tcPr>
          <w:p w14:paraId="4F9659E4" w14:textId="447F7260" w:rsidR="0096299E" w:rsidRPr="0047450D" w:rsidRDefault="0096299E" w:rsidP="00D234C3">
            <w:pPr>
              <w:pStyle w:val="TableParagraph"/>
              <w:spacing w:before="78"/>
              <w:ind w:left="3494" w:right="3332"/>
              <w:jc w:val="center"/>
              <w:rPr>
                <w:rFonts w:ascii="Arial"/>
                <w:b/>
                <w:sz w:val="24"/>
              </w:rPr>
            </w:pPr>
            <w:r w:rsidRPr="0047450D">
              <w:rPr>
                <w:rFonts w:ascii="Arial"/>
                <w:b/>
                <w:sz w:val="24"/>
              </w:rPr>
              <w:t>PRESUPUESTO 202</w:t>
            </w:r>
            <w:r w:rsidR="00744CA7">
              <w:rPr>
                <w:rFonts w:ascii="Arial"/>
                <w:b/>
                <w:sz w:val="24"/>
              </w:rPr>
              <w:t>4</w:t>
            </w:r>
          </w:p>
        </w:tc>
      </w:tr>
      <w:tr w:rsidR="0096299E" w14:paraId="3C7F277C" w14:textId="77777777" w:rsidTr="00D234C3">
        <w:trPr>
          <w:trHeight w:val="432"/>
        </w:trPr>
        <w:tc>
          <w:tcPr>
            <w:tcW w:w="10184" w:type="dxa"/>
            <w:gridSpan w:val="2"/>
            <w:shd w:val="clear" w:color="auto" w:fill="D9D9D9" w:themeFill="background1" w:themeFillShade="D9"/>
          </w:tcPr>
          <w:p w14:paraId="5A5CFDBD" w14:textId="77777777" w:rsidR="0096299E" w:rsidRPr="0047450D" w:rsidRDefault="0096299E" w:rsidP="00D234C3">
            <w:pPr>
              <w:pStyle w:val="TableParagraph"/>
              <w:spacing w:before="78"/>
              <w:ind w:left="4162" w:right="4153"/>
              <w:jc w:val="center"/>
              <w:rPr>
                <w:rFonts w:ascii="Arial"/>
                <w:b/>
                <w:sz w:val="24"/>
              </w:rPr>
            </w:pPr>
            <w:r w:rsidRPr="0047450D">
              <w:rPr>
                <w:rFonts w:ascii="Arial"/>
                <w:b/>
                <w:sz w:val="24"/>
              </w:rPr>
              <w:t>CARGA</w:t>
            </w:r>
            <w:r w:rsidRPr="0047450D">
              <w:rPr>
                <w:rFonts w:ascii="Arial"/>
                <w:b/>
                <w:spacing w:val="-6"/>
                <w:sz w:val="24"/>
              </w:rPr>
              <w:t xml:space="preserve"> </w:t>
            </w:r>
            <w:r w:rsidRPr="0047450D">
              <w:rPr>
                <w:rFonts w:ascii="Arial"/>
                <w:b/>
                <w:sz w:val="24"/>
              </w:rPr>
              <w:t>FIJA</w:t>
            </w:r>
          </w:p>
        </w:tc>
      </w:tr>
      <w:tr w:rsidR="0096299E" w14:paraId="1D7FD7D7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A8221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rFonts w:ascii="Arial"/>
                <w:b/>
                <w:sz w:val="24"/>
              </w:rPr>
            </w:pPr>
            <w:r w:rsidRPr="0047450D">
              <w:rPr>
                <w:sz w:val="24"/>
              </w:rPr>
              <w:t>Sueldos</w:t>
            </w:r>
            <w:r w:rsidRPr="0047450D">
              <w:rPr>
                <w:spacing w:val="-2"/>
                <w:sz w:val="24"/>
              </w:rPr>
              <w:t xml:space="preserve"> </w:t>
            </w:r>
            <w:r w:rsidRPr="0047450D">
              <w:rPr>
                <w:sz w:val="24"/>
              </w:rPr>
              <w:t>Fijos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F3423" w14:textId="77777777" w:rsidR="0096299E" w:rsidRPr="0047450D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9,509,904.00</w:t>
            </w:r>
          </w:p>
        </w:tc>
      </w:tr>
      <w:tr w:rsidR="0096299E" w14:paraId="67F49704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824A1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>
              <w:rPr>
                <w:sz w:val="24"/>
              </w:rPr>
              <w:t>Sueldos Personal Contratado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1FFF2" w14:textId="77777777" w:rsidR="0096299E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5,766,000.00</w:t>
            </w:r>
          </w:p>
        </w:tc>
      </w:tr>
      <w:tr w:rsidR="0096299E" w14:paraId="5294466E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265D2" w14:textId="77777777" w:rsidR="0096299E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>
              <w:rPr>
                <w:sz w:val="24"/>
              </w:rPr>
              <w:t>Compensación por servicio de seguridad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8FC4F" w14:textId="77777777" w:rsidR="0096299E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31,791,523.92</w:t>
            </w:r>
          </w:p>
        </w:tc>
      </w:tr>
      <w:tr w:rsidR="0096299E" w14:paraId="5375950F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EBABC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 w:rsidRPr="0047450D">
              <w:rPr>
                <w:sz w:val="24"/>
              </w:rPr>
              <w:t>Sueldos</w:t>
            </w:r>
            <w:r>
              <w:rPr>
                <w:sz w:val="24"/>
              </w:rPr>
              <w:t xml:space="preserve"> por cargo militares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E90CB" w14:textId="77777777" w:rsidR="0096299E" w:rsidRPr="0047450D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63,312,000.00</w:t>
            </w:r>
          </w:p>
        </w:tc>
      </w:tr>
      <w:tr w:rsidR="0096299E" w14:paraId="0FE2261D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44E11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 w:rsidRPr="0047450D">
              <w:rPr>
                <w:sz w:val="24"/>
              </w:rPr>
              <w:t>Sueldo Anual No. 13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3D86A" w14:textId="77777777" w:rsidR="0096299E" w:rsidRPr="0047450D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10,465,769.00</w:t>
            </w:r>
          </w:p>
        </w:tc>
      </w:tr>
      <w:tr w:rsidR="0096299E" w14:paraId="3D3542E3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CE493" w14:textId="77777777" w:rsidR="0096299E" w:rsidRPr="008C580D" w:rsidRDefault="0096299E" w:rsidP="00D234C3">
            <w:pPr>
              <w:pStyle w:val="TableParagraph"/>
              <w:spacing w:before="78"/>
              <w:ind w:left="74" w:right="84"/>
              <w:rPr>
                <w:sz w:val="24"/>
                <w:lang w:val="es-US"/>
              </w:rPr>
            </w:pPr>
            <w:r>
              <w:rPr>
                <w:sz w:val="24"/>
              </w:rPr>
              <w:t>Bonos por Desempeño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9C487" w14:textId="77777777" w:rsidR="0096299E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10,465,769.00</w:t>
            </w:r>
          </w:p>
        </w:tc>
      </w:tr>
      <w:tr w:rsidR="0096299E" w14:paraId="4B9527CB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3E21F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 w:rsidRPr="0047450D">
              <w:rPr>
                <w:sz w:val="24"/>
              </w:rPr>
              <w:t>Alimentos y</w:t>
            </w:r>
            <w:r w:rsidRPr="0047450D">
              <w:rPr>
                <w:spacing w:val="-3"/>
                <w:sz w:val="24"/>
              </w:rPr>
              <w:t xml:space="preserve"> </w:t>
            </w:r>
            <w:r w:rsidRPr="0047450D">
              <w:rPr>
                <w:sz w:val="24"/>
              </w:rPr>
              <w:t>Bebidas Para</w:t>
            </w:r>
            <w:r w:rsidRPr="0047450D">
              <w:rPr>
                <w:spacing w:val="-2"/>
                <w:sz w:val="24"/>
              </w:rPr>
              <w:t xml:space="preserve"> </w:t>
            </w:r>
            <w:r w:rsidRPr="0047450D">
              <w:rPr>
                <w:sz w:val="24"/>
              </w:rPr>
              <w:t>Personas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68912" w14:textId="77777777" w:rsidR="0096299E" w:rsidRPr="0047450D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34,800,000.00</w:t>
            </w:r>
          </w:p>
        </w:tc>
      </w:tr>
      <w:tr w:rsidR="0096299E" w14:paraId="702CB9F5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46FB0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 w:rsidRPr="0047450D">
              <w:rPr>
                <w:sz w:val="24"/>
              </w:rPr>
              <w:t xml:space="preserve">Combustibles y Lubricantes 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D7DB7" w14:textId="77777777" w:rsidR="0096299E" w:rsidRPr="0047450D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12,303,000.00</w:t>
            </w:r>
          </w:p>
        </w:tc>
      </w:tr>
      <w:tr w:rsidR="0096299E" w14:paraId="0B387ED6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6DC2B" w14:textId="77777777" w:rsidR="0096299E" w:rsidRPr="0047450D" w:rsidRDefault="0096299E" w:rsidP="00D234C3">
            <w:pPr>
              <w:pStyle w:val="TableParagraph"/>
              <w:spacing w:before="78"/>
              <w:ind w:left="74" w:right="84"/>
              <w:rPr>
                <w:sz w:val="24"/>
              </w:rPr>
            </w:pPr>
            <w:r w:rsidRPr="0047450D">
              <w:rPr>
                <w:sz w:val="24"/>
              </w:rPr>
              <w:t>Sueldos</w:t>
            </w:r>
            <w:r>
              <w:rPr>
                <w:sz w:val="24"/>
              </w:rPr>
              <w:t xml:space="preserve"> servicios especiales 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95AAC" w14:textId="77777777" w:rsidR="0096299E" w:rsidRDefault="0096299E" w:rsidP="00D234C3">
            <w:pPr>
              <w:pStyle w:val="TableParagraph"/>
              <w:spacing w:before="78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56,155,800.00</w:t>
            </w:r>
          </w:p>
        </w:tc>
      </w:tr>
      <w:tr w:rsidR="0096299E" w14:paraId="6259318E" w14:textId="77777777" w:rsidTr="00D234C3">
        <w:trPr>
          <w:trHeight w:val="432"/>
        </w:trPr>
        <w:tc>
          <w:tcPr>
            <w:tcW w:w="538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667F15" w14:textId="77777777" w:rsidR="0096299E" w:rsidRPr="0047450D" w:rsidRDefault="0096299E" w:rsidP="00D234C3">
            <w:pPr>
              <w:pStyle w:val="TableParagraph"/>
              <w:spacing w:before="78"/>
              <w:ind w:right="84"/>
              <w:jc w:val="center"/>
              <w:rPr>
                <w:b/>
                <w:sz w:val="24"/>
              </w:rPr>
            </w:pPr>
            <w:r w:rsidRPr="0047450D">
              <w:rPr>
                <w:b/>
                <w:sz w:val="24"/>
              </w:rPr>
              <w:t>TOTAL:</w:t>
            </w:r>
          </w:p>
        </w:tc>
        <w:tc>
          <w:tcPr>
            <w:tcW w:w="4801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2609F8" w14:textId="77777777" w:rsidR="0096299E" w:rsidRPr="00F8485B" w:rsidRDefault="0096299E" w:rsidP="00D234C3">
            <w:pPr>
              <w:spacing w:after="100" w:afterAutospacing="1"/>
              <w:ind w:left="3"/>
              <w:jc w:val="center"/>
              <w:rPr>
                <w:rFonts w:ascii="Arial" w:eastAsia="Arial MT" w:hAnsi="Arial" w:cs="Arial"/>
                <w:b/>
                <w:sz w:val="24"/>
              </w:rPr>
            </w:pPr>
            <w:r w:rsidRPr="00F8485B">
              <w:rPr>
                <w:rFonts w:ascii="Arial" w:eastAsia="Arial MT" w:hAnsi="Arial" w:cs="Arial"/>
                <w:b/>
                <w:sz w:val="24"/>
              </w:rPr>
              <w:t>234,569,765.92</w:t>
            </w:r>
          </w:p>
        </w:tc>
      </w:tr>
    </w:tbl>
    <w:p w14:paraId="12CEF2D9" w14:textId="221569B5" w:rsidR="0096299E" w:rsidRDefault="0096299E" w:rsidP="0096299E">
      <w:pPr>
        <w:pStyle w:val="Textoindependiente"/>
        <w:spacing w:before="229" w:line="360" w:lineRule="auto"/>
        <w:ind w:left="100" w:right="-180"/>
        <w:jc w:val="both"/>
      </w:pPr>
      <w:r>
        <w:rPr>
          <w:rFonts w:ascii="Arial"/>
          <w:b/>
          <w:spacing w:val="-1"/>
        </w:rPr>
        <w:t>Nota2:</w:t>
      </w:r>
      <w:r>
        <w:rPr>
          <w:rFonts w:ascii="Arial"/>
          <w:b/>
          <w:spacing w:val="-12"/>
        </w:rPr>
        <w:t xml:space="preserve"> </w:t>
      </w:r>
      <w:r w:rsidRPr="0047450D">
        <w:rPr>
          <w:rFonts w:ascii="Arial" w:eastAsia="Times New Roman" w:hAnsi="Arial" w:cs="Arial"/>
          <w:lang w:val="es-DO" w:eastAsia="es-DO"/>
        </w:rPr>
        <w:t xml:space="preserve">El presupuesto plasmado en el presente documento es asignado por parte del Ministerio de Industria, Comercio y </w:t>
      </w:r>
      <w:proofErr w:type="spellStart"/>
      <w:r w:rsidRPr="0047450D">
        <w:rPr>
          <w:rFonts w:ascii="Arial" w:eastAsia="Times New Roman" w:hAnsi="Arial" w:cs="Arial"/>
          <w:lang w:val="es-DO" w:eastAsia="es-DO"/>
        </w:rPr>
        <w:t>Mipymes</w:t>
      </w:r>
      <w:proofErr w:type="spellEnd"/>
      <w:r w:rsidRPr="0047450D">
        <w:rPr>
          <w:rFonts w:ascii="Arial" w:eastAsia="Times New Roman" w:hAnsi="Arial" w:cs="Arial"/>
          <w:lang w:val="es-DO" w:eastAsia="es-DO"/>
        </w:rPr>
        <w:t xml:space="preserve"> en partidas, dado que el CECCOM es una actividad de su programa presupuestario.</w:t>
      </w:r>
    </w:p>
    <w:p w14:paraId="0C36B490" w14:textId="12C3124C" w:rsidR="009F02F4" w:rsidRDefault="009F02F4" w:rsidP="00186CDC">
      <w:pPr>
        <w:rPr>
          <w:rFonts w:ascii="Arial" w:hAnsi="Arial" w:cs="Arial"/>
          <w:sz w:val="20"/>
          <w:szCs w:val="20"/>
        </w:rPr>
        <w:sectPr w:rsidR="009F02F4" w:rsidSect="009F02F4">
          <w:footerReference w:type="default" r:id="rId11"/>
          <w:pgSz w:w="12240" w:h="15840" w:code="1"/>
          <w:pgMar w:top="720" w:right="1080" w:bottom="1170" w:left="1080" w:header="708" w:footer="340" w:gutter="0"/>
          <w:pgNumType w:chapStyle="1"/>
          <w:cols w:space="708"/>
          <w:docGrid w:linePitch="360"/>
        </w:sectPr>
      </w:pPr>
    </w:p>
    <w:p w14:paraId="29B9A6EB" w14:textId="77777777" w:rsidR="00D15D0F" w:rsidRDefault="00D15D0F" w:rsidP="004D07DE">
      <w:pPr>
        <w:rPr>
          <w:rFonts w:ascii="Arial" w:hAnsi="Arial" w:cs="Arial"/>
          <w:sz w:val="20"/>
          <w:szCs w:val="20"/>
        </w:rPr>
      </w:pPr>
    </w:p>
    <w:p w14:paraId="53D15624" w14:textId="2BD6756F" w:rsidR="00F71A7F" w:rsidRPr="009F02F4" w:rsidRDefault="00F71A7F" w:rsidP="00F71A7F">
      <w:pPr>
        <w:jc w:val="center"/>
        <w:rPr>
          <w:rFonts w:ascii="Arial" w:hAnsi="Arial" w:cs="Arial"/>
          <w:b/>
          <w:sz w:val="24"/>
          <w:szCs w:val="24"/>
        </w:rPr>
      </w:pPr>
      <w:r w:rsidRPr="009F02F4">
        <w:rPr>
          <w:rFonts w:ascii="Arial" w:hAnsi="Arial" w:cs="Arial"/>
          <w:b/>
          <w:sz w:val="24"/>
          <w:szCs w:val="24"/>
        </w:rPr>
        <w:t>Cuerpo Especializado de Control de Combustibles y Comercio de Mercancías, CECCOM</w:t>
      </w:r>
    </w:p>
    <w:p w14:paraId="16DAAC1F" w14:textId="16C4AC3A" w:rsidR="00F71A7F" w:rsidRPr="009F02F4" w:rsidRDefault="00F71A7F" w:rsidP="0035086C">
      <w:pPr>
        <w:jc w:val="center"/>
        <w:rPr>
          <w:rFonts w:ascii="Arial" w:hAnsi="Arial" w:cs="Arial"/>
          <w:b/>
          <w:sz w:val="24"/>
          <w:szCs w:val="24"/>
        </w:rPr>
      </w:pPr>
      <w:r w:rsidRPr="009F02F4">
        <w:rPr>
          <w:rFonts w:ascii="Arial" w:hAnsi="Arial" w:cs="Arial"/>
          <w:b/>
          <w:sz w:val="24"/>
          <w:szCs w:val="24"/>
        </w:rPr>
        <w:t>Matr</w:t>
      </w:r>
      <w:r w:rsidR="00F8485B">
        <w:rPr>
          <w:rFonts w:ascii="Arial" w:hAnsi="Arial" w:cs="Arial"/>
          <w:b/>
          <w:sz w:val="24"/>
          <w:szCs w:val="24"/>
        </w:rPr>
        <w:t>iz del Plan Operativo Anual 202</w:t>
      </w:r>
      <w:r w:rsidR="00744CA7">
        <w:rPr>
          <w:rFonts w:ascii="Arial" w:hAnsi="Arial" w:cs="Arial"/>
          <w:b/>
          <w:sz w:val="24"/>
          <w:szCs w:val="24"/>
        </w:rPr>
        <w:t>4</w:t>
      </w:r>
    </w:p>
    <w:p w14:paraId="1B6D192E" w14:textId="585F5E62" w:rsidR="0035086C" w:rsidRDefault="00744CA7" w:rsidP="00744CA7">
      <w:pPr>
        <w:tabs>
          <w:tab w:val="left" w:pos="79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45AD95" w14:textId="72F87099" w:rsidR="00D15D0F" w:rsidRDefault="00744CA7" w:rsidP="004D07DE">
      <w:pPr>
        <w:rPr>
          <w:rFonts w:ascii="Arial" w:hAnsi="Arial" w:cs="Arial"/>
          <w:sz w:val="20"/>
          <w:szCs w:val="20"/>
        </w:rPr>
      </w:pPr>
      <w:r w:rsidRPr="00744CA7">
        <w:rPr>
          <w:noProof/>
          <w:lang w:val="es-419" w:eastAsia="es-419"/>
        </w:rPr>
        <w:drawing>
          <wp:inline distT="0" distB="0" distL="0" distR="0" wp14:anchorId="47A29753" wp14:editId="5CF959C8">
            <wp:extent cx="9241155" cy="3590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5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095D" w14:textId="77777777" w:rsidR="00D15D0F" w:rsidRDefault="00D15D0F" w:rsidP="004D07DE">
      <w:pPr>
        <w:rPr>
          <w:rFonts w:ascii="Arial" w:hAnsi="Arial" w:cs="Arial"/>
          <w:sz w:val="20"/>
          <w:szCs w:val="20"/>
        </w:rPr>
      </w:pPr>
    </w:p>
    <w:p w14:paraId="047125A2" w14:textId="4562C748" w:rsidR="00D15D0F" w:rsidRDefault="00D15D0F" w:rsidP="004D07DE">
      <w:pPr>
        <w:rPr>
          <w:rFonts w:ascii="Arial" w:hAnsi="Arial" w:cs="Arial"/>
          <w:sz w:val="20"/>
          <w:szCs w:val="20"/>
        </w:rPr>
      </w:pPr>
    </w:p>
    <w:p w14:paraId="7983EC38" w14:textId="3EA066F3" w:rsidR="00744CA7" w:rsidRDefault="00744CA7" w:rsidP="004D07DE">
      <w:pPr>
        <w:rPr>
          <w:rFonts w:ascii="Arial" w:hAnsi="Arial" w:cs="Arial"/>
          <w:sz w:val="20"/>
          <w:szCs w:val="20"/>
        </w:rPr>
      </w:pPr>
    </w:p>
    <w:p w14:paraId="2A9A4F1F" w14:textId="7CDA2B34" w:rsidR="00744CA7" w:rsidRDefault="00744CA7" w:rsidP="004D07DE">
      <w:pPr>
        <w:rPr>
          <w:rFonts w:ascii="Arial" w:hAnsi="Arial" w:cs="Arial"/>
          <w:sz w:val="20"/>
          <w:szCs w:val="20"/>
        </w:rPr>
      </w:pPr>
    </w:p>
    <w:p w14:paraId="119B7333" w14:textId="139F19C3" w:rsidR="00744CA7" w:rsidRDefault="00744CA7" w:rsidP="004D07DE">
      <w:pPr>
        <w:rPr>
          <w:rFonts w:ascii="Arial" w:hAnsi="Arial" w:cs="Arial"/>
          <w:sz w:val="20"/>
          <w:szCs w:val="20"/>
        </w:rPr>
      </w:pPr>
    </w:p>
    <w:p w14:paraId="59AC0416" w14:textId="77777777" w:rsidR="00744CA7" w:rsidRDefault="00744CA7" w:rsidP="004D07DE">
      <w:pPr>
        <w:rPr>
          <w:rFonts w:ascii="Arial" w:hAnsi="Arial" w:cs="Arial"/>
          <w:sz w:val="20"/>
          <w:szCs w:val="20"/>
        </w:rPr>
      </w:pPr>
    </w:p>
    <w:p w14:paraId="3A37ADE2" w14:textId="4AA9E2EB" w:rsidR="0035086C" w:rsidRPr="00F71A7F" w:rsidRDefault="00F71A7F" w:rsidP="0035086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71A7F">
        <w:rPr>
          <w:rFonts w:ascii="Arial" w:hAnsi="Arial" w:cs="Arial"/>
          <w:sz w:val="20"/>
          <w:szCs w:val="20"/>
        </w:rPr>
        <w:lastRenderedPageBreak/>
        <w:t>Cuerpo Especializado de Control de Combustibles y Comercio de Mercancías, CECCOM</w:t>
      </w:r>
    </w:p>
    <w:p w14:paraId="6A28197A" w14:textId="38865835" w:rsidR="00744CA7" w:rsidRPr="00744CA7" w:rsidRDefault="00F71A7F" w:rsidP="00744C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71A7F">
        <w:rPr>
          <w:rFonts w:ascii="Arial" w:hAnsi="Arial" w:cs="Arial"/>
          <w:sz w:val="20"/>
          <w:szCs w:val="20"/>
        </w:rPr>
        <w:t>Matr</w:t>
      </w:r>
      <w:r w:rsidR="00F8485B">
        <w:rPr>
          <w:rFonts w:ascii="Arial" w:hAnsi="Arial" w:cs="Arial"/>
          <w:sz w:val="20"/>
          <w:szCs w:val="20"/>
        </w:rPr>
        <w:t>iz del Plan Operativo Anual 202</w:t>
      </w:r>
      <w:r w:rsidR="00744CA7">
        <w:rPr>
          <w:rFonts w:ascii="Arial" w:hAnsi="Arial" w:cs="Arial"/>
          <w:sz w:val="20"/>
          <w:szCs w:val="20"/>
        </w:rPr>
        <w:t>4</w:t>
      </w:r>
      <w:r w:rsidR="00744CA7" w:rsidRPr="00744CA7">
        <w:rPr>
          <w:noProof/>
          <w:lang w:val="es-419" w:eastAsia="es-419"/>
        </w:rPr>
        <w:drawing>
          <wp:inline distT="0" distB="0" distL="0" distR="0" wp14:anchorId="11428E3B" wp14:editId="1F2AA529">
            <wp:extent cx="9241155" cy="6388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55" cy="63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1C67A" w14:textId="77777777" w:rsidR="0035086C" w:rsidRDefault="0035086C" w:rsidP="00EB4009">
      <w:pPr>
        <w:rPr>
          <w:rFonts w:ascii="Arial" w:hAnsi="Arial" w:cs="Arial"/>
          <w:sz w:val="20"/>
          <w:szCs w:val="20"/>
        </w:rPr>
      </w:pPr>
    </w:p>
    <w:p w14:paraId="2840B3D6" w14:textId="77777777" w:rsidR="00EB4009" w:rsidRPr="00F71A7F" w:rsidRDefault="00EB4009" w:rsidP="00EB4009">
      <w:pPr>
        <w:jc w:val="center"/>
        <w:rPr>
          <w:rFonts w:ascii="Arial" w:hAnsi="Arial" w:cs="Arial"/>
          <w:sz w:val="20"/>
          <w:szCs w:val="20"/>
        </w:rPr>
      </w:pPr>
      <w:r w:rsidRPr="00F71A7F">
        <w:rPr>
          <w:rFonts w:ascii="Arial" w:hAnsi="Arial" w:cs="Arial"/>
          <w:sz w:val="20"/>
          <w:szCs w:val="20"/>
        </w:rPr>
        <w:t>Cuerpo Especializado de Control de Combustibles y Comercio de Mercancías, CECCOM</w:t>
      </w:r>
    </w:p>
    <w:p w14:paraId="1C80F3A1" w14:textId="1A0F3006" w:rsidR="00744CA7" w:rsidRDefault="00EB4009" w:rsidP="00744CA7">
      <w:pPr>
        <w:jc w:val="center"/>
        <w:rPr>
          <w:rFonts w:ascii="Arial" w:hAnsi="Arial" w:cs="Arial"/>
          <w:sz w:val="20"/>
          <w:szCs w:val="20"/>
        </w:rPr>
      </w:pPr>
      <w:r w:rsidRPr="00F71A7F">
        <w:rPr>
          <w:rFonts w:ascii="Arial" w:hAnsi="Arial" w:cs="Arial"/>
          <w:sz w:val="20"/>
          <w:szCs w:val="20"/>
        </w:rPr>
        <w:t>Matr</w:t>
      </w:r>
      <w:r w:rsidR="00F8485B">
        <w:rPr>
          <w:rFonts w:ascii="Arial" w:hAnsi="Arial" w:cs="Arial"/>
          <w:sz w:val="20"/>
          <w:szCs w:val="20"/>
        </w:rPr>
        <w:t>iz del Plan Operativo Anual 202</w:t>
      </w:r>
      <w:r w:rsidR="00744CA7">
        <w:rPr>
          <w:rFonts w:ascii="Arial" w:hAnsi="Arial" w:cs="Arial"/>
          <w:sz w:val="20"/>
          <w:szCs w:val="20"/>
        </w:rPr>
        <w:t>4</w:t>
      </w:r>
    </w:p>
    <w:p w14:paraId="4F7DEAD3" w14:textId="1B5B835F" w:rsidR="00F71A7F" w:rsidRDefault="00744CA7" w:rsidP="001D5AE7">
      <w:pPr>
        <w:jc w:val="center"/>
        <w:rPr>
          <w:rFonts w:ascii="Arial" w:hAnsi="Arial" w:cs="Arial"/>
          <w:sz w:val="20"/>
          <w:szCs w:val="20"/>
        </w:rPr>
      </w:pPr>
      <w:r w:rsidRPr="00744CA7">
        <w:rPr>
          <w:noProof/>
          <w:lang w:val="es-419" w:eastAsia="es-419"/>
        </w:rPr>
        <w:drawing>
          <wp:inline distT="0" distB="0" distL="0" distR="0" wp14:anchorId="4562BE79" wp14:editId="32D6BC5B">
            <wp:extent cx="9241155" cy="46228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5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675FF" w14:textId="77777777" w:rsidR="00F71A7F" w:rsidRDefault="00F71A7F" w:rsidP="004D07DE">
      <w:pPr>
        <w:rPr>
          <w:rFonts w:ascii="Arial" w:hAnsi="Arial" w:cs="Arial"/>
          <w:sz w:val="20"/>
          <w:szCs w:val="20"/>
        </w:rPr>
      </w:pPr>
    </w:p>
    <w:p w14:paraId="0C7D15AC" w14:textId="77777777" w:rsidR="0035086C" w:rsidRDefault="0035086C" w:rsidP="004D07DE">
      <w:pPr>
        <w:rPr>
          <w:rFonts w:ascii="Arial" w:hAnsi="Arial" w:cs="Arial"/>
          <w:sz w:val="20"/>
          <w:szCs w:val="20"/>
        </w:rPr>
      </w:pPr>
    </w:p>
    <w:p w14:paraId="35B5139E" w14:textId="77777777" w:rsidR="0035086C" w:rsidRDefault="0035086C" w:rsidP="004D07DE">
      <w:pPr>
        <w:rPr>
          <w:rFonts w:ascii="Arial" w:hAnsi="Arial" w:cs="Arial"/>
          <w:sz w:val="20"/>
          <w:szCs w:val="20"/>
        </w:rPr>
      </w:pPr>
    </w:p>
    <w:p w14:paraId="6A5F55E3" w14:textId="77777777" w:rsidR="00F71A7F" w:rsidRDefault="00F71A7F" w:rsidP="004D07DE">
      <w:pPr>
        <w:rPr>
          <w:rFonts w:ascii="Arial" w:hAnsi="Arial" w:cs="Arial"/>
          <w:sz w:val="20"/>
          <w:szCs w:val="20"/>
        </w:rPr>
      </w:pPr>
    </w:p>
    <w:p w14:paraId="666ED70E" w14:textId="77777777" w:rsidR="00F71A7F" w:rsidRDefault="00F71A7F" w:rsidP="004D07DE">
      <w:pPr>
        <w:rPr>
          <w:rFonts w:ascii="Arial" w:hAnsi="Arial" w:cs="Arial"/>
          <w:sz w:val="20"/>
          <w:szCs w:val="20"/>
        </w:rPr>
      </w:pPr>
    </w:p>
    <w:p w14:paraId="02053190" w14:textId="0578116F" w:rsidR="00F71A7F" w:rsidRPr="00F71A7F" w:rsidRDefault="00F71A7F" w:rsidP="00F71A7F">
      <w:pPr>
        <w:jc w:val="center"/>
        <w:rPr>
          <w:rFonts w:ascii="Arial" w:hAnsi="Arial" w:cs="Arial"/>
          <w:sz w:val="20"/>
          <w:szCs w:val="20"/>
        </w:rPr>
      </w:pPr>
      <w:r w:rsidRPr="00F71A7F">
        <w:rPr>
          <w:rFonts w:ascii="Arial" w:hAnsi="Arial" w:cs="Arial"/>
          <w:sz w:val="20"/>
          <w:szCs w:val="20"/>
        </w:rPr>
        <w:t>Cuerpo Especializado de Control de Combustibles y Comercio de Mercancías, CECCOM</w:t>
      </w:r>
    </w:p>
    <w:p w14:paraId="6B74C384" w14:textId="6F2C4F15" w:rsidR="00D15D0F" w:rsidRDefault="00F71A7F" w:rsidP="00744CA7">
      <w:pPr>
        <w:jc w:val="center"/>
        <w:rPr>
          <w:rFonts w:ascii="Arial" w:hAnsi="Arial" w:cs="Arial"/>
          <w:sz w:val="20"/>
          <w:szCs w:val="20"/>
        </w:rPr>
      </w:pPr>
      <w:r w:rsidRPr="00F71A7F">
        <w:rPr>
          <w:rFonts w:ascii="Arial" w:hAnsi="Arial" w:cs="Arial"/>
          <w:sz w:val="20"/>
          <w:szCs w:val="20"/>
        </w:rPr>
        <w:t>Matr</w:t>
      </w:r>
      <w:r w:rsidR="00F8485B">
        <w:rPr>
          <w:rFonts w:ascii="Arial" w:hAnsi="Arial" w:cs="Arial"/>
          <w:sz w:val="20"/>
          <w:szCs w:val="20"/>
        </w:rPr>
        <w:t>iz del Plan Operativo Anual 202</w:t>
      </w:r>
      <w:r w:rsidR="00744CA7">
        <w:rPr>
          <w:rFonts w:ascii="Arial" w:hAnsi="Arial" w:cs="Arial"/>
          <w:sz w:val="20"/>
          <w:szCs w:val="20"/>
        </w:rPr>
        <w:t>4</w:t>
      </w:r>
    </w:p>
    <w:p w14:paraId="797D9F9A" w14:textId="0F68D245" w:rsidR="00D15D0F" w:rsidRDefault="00744CA7" w:rsidP="004D07DE">
      <w:pPr>
        <w:rPr>
          <w:rFonts w:ascii="Arial" w:hAnsi="Arial" w:cs="Arial"/>
          <w:sz w:val="20"/>
          <w:szCs w:val="20"/>
        </w:rPr>
      </w:pPr>
      <w:r w:rsidRPr="00744CA7">
        <w:rPr>
          <w:noProof/>
          <w:lang w:val="es-419" w:eastAsia="es-419"/>
        </w:rPr>
        <w:drawing>
          <wp:inline distT="0" distB="0" distL="0" distR="0" wp14:anchorId="4F4428EE" wp14:editId="0AA39197">
            <wp:extent cx="9241155" cy="23666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5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0D280" w14:textId="77777777" w:rsidR="00D15D0F" w:rsidRDefault="00D15D0F" w:rsidP="0035086C">
      <w:pPr>
        <w:ind w:left="142"/>
        <w:rPr>
          <w:rFonts w:ascii="Arial" w:hAnsi="Arial" w:cs="Arial"/>
          <w:sz w:val="20"/>
          <w:szCs w:val="20"/>
        </w:rPr>
      </w:pPr>
    </w:p>
    <w:p w14:paraId="290C660C" w14:textId="77777777" w:rsidR="00D15D0F" w:rsidRDefault="00D15D0F" w:rsidP="004D07DE">
      <w:pPr>
        <w:rPr>
          <w:rFonts w:ascii="Arial" w:hAnsi="Arial" w:cs="Arial"/>
          <w:sz w:val="20"/>
          <w:szCs w:val="20"/>
        </w:rPr>
      </w:pPr>
    </w:p>
    <w:sectPr w:rsidR="00D15D0F" w:rsidSect="0035086C">
      <w:pgSz w:w="15840" w:h="12240" w:orient="landscape" w:code="1"/>
      <w:pgMar w:top="720" w:right="720" w:bottom="720" w:left="567" w:header="708" w:footer="34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682EE" w14:textId="77777777" w:rsidR="00231402" w:rsidRDefault="00231402" w:rsidP="004D7CBE">
      <w:pPr>
        <w:spacing w:after="0" w:line="240" w:lineRule="auto"/>
      </w:pPr>
      <w:r>
        <w:separator/>
      </w:r>
    </w:p>
  </w:endnote>
  <w:endnote w:type="continuationSeparator" w:id="0">
    <w:p w14:paraId="367E0259" w14:textId="77777777" w:rsidR="00231402" w:rsidRDefault="00231402" w:rsidP="004D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FC1D" w14:textId="4DF05031" w:rsidR="006C5923" w:rsidRPr="00035376" w:rsidRDefault="006C5923" w:rsidP="008935D6">
    <w:pPr>
      <w:pStyle w:val="Piedepgina"/>
      <w:tabs>
        <w:tab w:val="clear" w:pos="4680"/>
        <w:tab w:val="clear" w:pos="9360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EE81" w14:textId="77777777" w:rsidR="00231402" w:rsidRDefault="00231402" w:rsidP="004D7CBE">
      <w:pPr>
        <w:spacing w:after="0" w:line="240" w:lineRule="auto"/>
      </w:pPr>
      <w:r>
        <w:separator/>
      </w:r>
    </w:p>
  </w:footnote>
  <w:footnote w:type="continuationSeparator" w:id="0">
    <w:p w14:paraId="67A094F9" w14:textId="77777777" w:rsidR="00231402" w:rsidRDefault="00231402" w:rsidP="004D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64"/>
    <w:multiLevelType w:val="hybridMultilevel"/>
    <w:tmpl w:val="3E801266"/>
    <w:lvl w:ilvl="0" w:tplc="16C01D48">
      <w:start w:val="1"/>
      <w:numFmt w:val="bullet"/>
      <w:lvlText w:val=""/>
      <w:lvlJc w:val="left"/>
      <w:pPr>
        <w:ind w:left="1114" w:hanging="360"/>
      </w:pPr>
      <w:rPr>
        <w:rFonts w:ascii="Symbol" w:hAnsi="Symbo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1206243D"/>
    <w:multiLevelType w:val="multilevel"/>
    <w:tmpl w:val="37FE7968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C00000"/>
        <w:sz w:val="24"/>
        <w:szCs w:val="20"/>
      </w:rPr>
    </w:lvl>
    <w:lvl w:ilvl="1">
      <w:start w:val="1"/>
      <w:numFmt w:val="decimal"/>
      <w:pStyle w:val="Estilo2"/>
      <w:isLgl/>
      <w:lvlText w:val="%1.%2."/>
      <w:lvlJc w:val="left"/>
      <w:pPr>
        <w:ind w:left="750" w:hanging="390"/>
      </w:pPr>
      <w:rPr>
        <w:rFonts w:ascii="Arial" w:hAnsi="Arial" w:cs="Arial" w:hint="default"/>
        <w:b/>
        <w:color w:val="C0000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b/>
        <w:color w:val="C0000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F85D60"/>
    <w:multiLevelType w:val="hybridMultilevel"/>
    <w:tmpl w:val="687CDCBC"/>
    <w:lvl w:ilvl="0" w:tplc="AFC84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  <w:lang w:val="es-D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26A74"/>
    <w:multiLevelType w:val="hybridMultilevel"/>
    <w:tmpl w:val="62C459B6"/>
    <w:lvl w:ilvl="0" w:tplc="F20A2F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3102"/>
    <w:multiLevelType w:val="hybridMultilevel"/>
    <w:tmpl w:val="CF7697AC"/>
    <w:lvl w:ilvl="0" w:tplc="4038F85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502031E"/>
    <w:multiLevelType w:val="hybridMultilevel"/>
    <w:tmpl w:val="9E04A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F6567"/>
    <w:multiLevelType w:val="hybridMultilevel"/>
    <w:tmpl w:val="EEC22A6A"/>
    <w:lvl w:ilvl="0" w:tplc="91FCDCA8">
      <w:numFmt w:val="bullet"/>
      <w:lvlText w:val=""/>
      <w:lvlJc w:val="left"/>
      <w:pPr>
        <w:ind w:left="808" w:hanging="28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254BF8C">
      <w:numFmt w:val="bullet"/>
      <w:lvlText w:val="•"/>
      <w:lvlJc w:val="left"/>
      <w:pPr>
        <w:ind w:left="1750" w:hanging="288"/>
      </w:pPr>
      <w:rPr>
        <w:rFonts w:hint="default"/>
        <w:lang w:val="es-ES" w:eastAsia="en-US" w:bidi="ar-SA"/>
      </w:rPr>
    </w:lvl>
    <w:lvl w:ilvl="2" w:tplc="07CC93B4">
      <w:numFmt w:val="bullet"/>
      <w:lvlText w:val="•"/>
      <w:lvlJc w:val="left"/>
      <w:pPr>
        <w:ind w:left="2700" w:hanging="288"/>
      </w:pPr>
      <w:rPr>
        <w:rFonts w:hint="default"/>
        <w:lang w:val="es-ES" w:eastAsia="en-US" w:bidi="ar-SA"/>
      </w:rPr>
    </w:lvl>
    <w:lvl w:ilvl="3" w:tplc="0612510E">
      <w:numFmt w:val="bullet"/>
      <w:lvlText w:val="•"/>
      <w:lvlJc w:val="left"/>
      <w:pPr>
        <w:ind w:left="3650" w:hanging="288"/>
      </w:pPr>
      <w:rPr>
        <w:rFonts w:hint="default"/>
        <w:lang w:val="es-ES" w:eastAsia="en-US" w:bidi="ar-SA"/>
      </w:rPr>
    </w:lvl>
    <w:lvl w:ilvl="4" w:tplc="09926434">
      <w:numFmt w:val="bullet"/>
      <w:lvlText w:val="•"/>
      <w:lvlJc w:val="left"/>
      <w:pPr>
        <w:ind w:left="4600" w:hanging="288"/>
      </w:pPr>
      <w:rPr>
        <w:rFonts w:hint="default"/>
        <w:lang w:val="es-ES" w:eastAsia="en-US" w:bidi="ar-SA"/>
      </w:rPr>
    </w:lvl>
    <w:lvl w:ilvl="5" w:tplc="87D45BD0">
      <w:numFmt w:val="bullet"/>
      <w:lvlText w:val="•"/>
      <w:lvlJc w:val="left"/>
      <w:pPr>
        <w:ind w:left="5550" w:hanging="288"/>
      </w:pPr>
      <w:rPr>
        <w:rFonts w:hint="default"/>
        <w:lang w:val="es-ES" w:eastAsia="en-US" w:bidi="ar-SA"/>
      </w:rPr>
    </w:lvl>
    <w:lvl w:ilvl="6" w:tplc="A14419A6">
      <w:numFmt w:val="bullet"/>
      <w:lvlText w:val="•"/>
      <w:lvlJc w:val="left"/>
      <w:pPr>
        <w:ind w:left="6500" w:hanging="288"/>
      </w:pPr>
      <w:rPr>
        <w:rFonts w:hint="default"/>
        <w:lang w:val="es-ES" w:eastAsia="en-US" w:bidi="ar-SA"/>
      </w:rPr>
    </w:lvl>
    <w:lvl w:ilvl="7" w:tplc="63C4E54E">
      <w:numFmt w:val="bullet"/>
      <w:lvlText w:val="•"/>
      <w:lvlJc w:val="left"/>
      <w:pPr>
        <w:ind w:left="7450" w:hanging="288"/>
      </w:pPr>
      <w:rPr>
        <w:rFonts w:hint="default"/>
        <w:lang w:val="es-ES" w:eastAsia="en-US" w:bidi="ar-SA"/>
      </w:rPr>
    </w:lvl>
    <w:lvl w:ilvl="8" w:tplc="A00692B4">
      <w:numFmt w:val="bullet"/>
      <w:lvlText w:val="•"/>
      <w:lvlJc w:val="left"/>
      <w:pPr>
        <w:ind w:left="8400" w:hanging="288"/>
      </w:pPr>
      <w:rPr>
        <w:rFonts w:hint="default"/>
        <w:lang w:val="es-ES" w:eastAsia="en-US" w:bidi="ar-SA"/>
      </w:rPr>
    </w:lvl>
  </w:abstractNum>
  <w:abstractNum w:abstractNumId="7" w15:restartNumberingAfterBreak="0">
    <w:nsid w:val="4DCF4009"/>
    <w:multiLevelType w:val="hybridMultilevel"/>
    <w:tmpl w:val="508448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A726D"/>
    <w:multiLevelType w:val="hybridMultilevel"/>
    <w:tmpl w:val="9BD83A1C"/>
    <w:lvl w:ilvl="0" w:tplc="A490C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9DD"/>
    <w:multiLevelType w:val="hybridMultilevel"/>
    <w:tmpl w:val="C1DE1DE8"/>
    <w:lvl w:ilvl="0" w:tplc="B14AE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0B7F"/>
    <w:multiLevelType w:val="hybridMultilevel"/>
    <w:tmpl w:val="0ABC1FBE"/>
    <w:lvl w:ilvl="0" w:tplc="2D8E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34C83"/>
    <w:multiLevelType w:val="hybridMultilevel"/>
    <w:tmpl w:val="186A083A"/>
    <w:lvl w:ilvl="0" w:tplc="5B983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9D"/>
    <w:rsid w:val="00011D35"/>
    <w:rsid w:val="0001429D"/>
    <w:rsid w:val="00015EF6"/>
    <w:rsid w:val="00016DFF"/>
    <w:rsid w:val="000225EA"/>
    <w:rsid w:val="00024047"/>
    <w:rsid w:val="0002446F"/>
    <w:rsid w:val="00027CAE"/>
    <w:rsid w:val="000323A7"/>
    <w:rsid w:val="00033A2E"/>
    <w:rsid w:val="00035376"/>
    <w:rsid w:val="00035C9A"/>
    <w:rsid w:val="00036F5E"/>
    <w:rsid w:val="0004201B"/>
    <w:rsid w:val="00045EC5"/>
    <w:rsid w:val="00046AB4"/>
    <w:rsid w:val="00051550"/>
    <w:rsid w:val="00054DD1"/>
    <w:rsid w:val="000601F7"/>
    <w:rsid w:val="000660F1"/>
    <w:rsid w:val="0007048F"/>
    <w:rsid w:val="00071BD0"/>
    <w:rsid w:val="00072DC6"/>
    <w:rsid w:val="00072F00"/>
    <w:rsid w:val="0007471E"/>
    <w:rsid w:val="0007549D"/>
    <w:rsid w:val="0008365B"/>
    <w:rsid w:val="00091054"/>
    <w:rsid w:val="00091C23"/>
    <w:rsid w:val="00093A05"/>
    <w:rsid w:val="00093D6C"/>
    <w:rsid w:val="000A00F5"/>
    <w:rsid w:val="000A2240"/>
    <w:rsid w:val="000A6BD4"/>
    <w:rsid w:val="000B1399"/>
    <w:rsid w:val="000B2F79"/>
    <w:rsid w:val="000B3298"/>
    <w:rsid w:val="000B3DAA"/>
    <w:rsid w:val="000B544B"/>
    <w:rsid w:val="000B6D51"/>
    <w:rsid w:val="000C1F33"/>
    <w:rsid w:val="000C33D9"/>
    <w:rsid w:val="000C56E5"/>
    <w:rsid w:val="000C6ECC"/>
    <w:rsid w:val="000C75D7"/>
    <w:rsid w:val="000D521D"/>
    <w:rsid w:val="000E191B"/>
    <w:rsid w:val="000E46D5"/>
    <w:rsid w:val="000F2888"/>
    <w:rsid w:val="000F5681"/>
    <w:rsid w:val="00101F2B"/>
    <w:rsid w:val="001058D0"/>
    <w:rsid w:val="0010670F"/>
    <w:rsid w:val="00110435"/>
    <w:rsid w:val="00112BD5"/>
    <w:rsid w:val="001164E2"/>
    <w:rsid w:val="001177B7"/>
    <w:rsid w:val="00120292"/>
    <w:rsid w:val="0012258D"/>
    <w:rsid w:val="00124D3F"/>
    <w:rsid w:val="001342E3"/>
    <w:rsid w:val="001355E4"/>
    <w:rsid w:val="00136D51"/>
    <w:rsid w:val="00137AA4"/>
    <w:rsid w:val="001405DB"/>
    <w:rsid w:val="00140EC5"/>
    <w:rsid w:val="00157042"/>
    <w:rsid w:val="00160FB6"/>
    <w:rsid w:val="00162311"/>
    <w:rsid w:val="00162C6D"/>
    <w:rsid w:val="00163EB4"/>
    <w:rsid w:val="0017397B"/>
    <w:rsid w:val="001822C5"/>
    <w:rsid w:val="0018281A"/>
    <w:rsid w:val="00183195"/>
    <w:rsid w:val="00186CDC"/>
    <w:rsid w:val="001873E8"/>
    <w:rsid w:val="0018764F"/>
    <w:rsid w:val="00192C0A"/>
    <w:rsid w:val="001964C8"/>
    <w:rsid w:val="00197C34"/>
    <w:rsid w:val="001A0977"/>
    <w:rsid w:val="001A1E8B"/>
    <w:rsid w:val="001A2BE9"/>
    <w:rsid w:val="001B4C4B"/>
    <w:rsid w:val="001B7195"/>
    <w:rsid w:val="001C0EBE"/>
    <w:rsid w:val="001C38A4"/>
    <w:rsid w:val="001C602A"/>
    <w:rsid w:val="001D4EB1"/>
    <w:rsid w:val="001D5730"/>
    <w:rsid w:val="001D5AE7"/>
    <w:rsid w:val="001E13E1"/>
    <w:rsid w:val="001E1FF3"/>
    <w:rsid w:val="001F1874"/>
    <w:rsid w:val="001F2746"/>
    <w:rsid w:val="001F62F6"/>
    <w:rsid w:val="001F7286"/>
    <w:rsid w:val="00201DD3"/>
    <w:rsid w:val="00202128"/>
    <w:rsid w:val="0020391F"/>
    <w:rsid w:val="00203F92"/>
    <w:rsid w:val="0020493F"/>
    <w:rsid w:val="00204EEC"/>
    <w:rsid w:val="00205B3D"/>
    <w:rsid w:val="00206170"/>
    <w:rsid w:val="00206EAA"/>
    <w:rsid w:val="00222969"/>
    <w:rsid w:val="00227907"/>
    <w:rsid w:val="00231402"/>
    <w:rsid w:val="00233746"/>
    <w:rsid w:val="00234173"/>
    <w:rsid w:val="00240C7A"/>
    <w:rsid w:val="00241126"/>
    <w:rsid w:val="00245756"/>
    <w:rsid w:val="002470C4"/>
    <w:rsid w:val="00250665"/>
    <w:rsid w:val="00254A4A"/>
    <w:rsid w:val="0025611D"/>
    <w:rsid w:val="00257152"/>
    <w:rsid w:val="0026101F"/>
    <w:rsid w:val="002658EB"/>
    <w:rsid w:val="00276E7C"/>
    <w:rsid w:val="00281C77"/>
    <w:rsid w:val="002841AB"/>
    <w:rsid w:val="00290031"/>
    <w:rsid w:val="002A0709"/>
    <w:rsid w:val="002A46CB"/>
    <w:rsid w:val="002A7624"/>
    <w:rsid w:val="002B085B"/>
    <w:rsid w:val="002B0A2E"/>
    <w:rsid w:val="002B67F5"/>
    <w:rsid w:val="002D005F"/>
    <w:rsid w:val="002D1568"/>
    <w:rsid w:val="002D25F0"/>
    <w:rsid w:val="002E6E35"/>
    <w:rsid w:val="002F1EED"/>
    <w:rsid w:val="002F47B8"/>
    <w:rsid w:val="002F4C09"/>
    <w:rsid w:val="002F503F"/>
    <w:rsid w:val="002F7C89"/>
    <w:rsid w:val="003002F2"/>
    <w:rsid w:val="00307AB6"/>
    <w:rsid w:val="00307B22"/>
    <w:rsid w:val="003111D2"/>
    <w:rsid w:val="00313EFF"/>
    <w:rsid w:val="00317B7D"/>
    <w:rsid w:val="0032397A"/>
    <w:rsid w:val="0032555F"/>
    <w:rsid w:val="00326C31"/>
    <w:rsid w:val="00327DAE"/>
    <w:rsid w:val="00330F8A"/>
    <w:rsid w:val="003358C4"/>
    <w:rsid w:val="00341AE5"/>
    <w:rsid w:val="0034762E"/>
    <w:rsid w:val="0035086C"/>
    <w:rsid w:val="00354899"/>
    <w:rsid w:val="003562F5"/>
    <w:rsid w:val="0037171B"/>
    <w:rsid w:val="003752E0"/>
    <w:rsid w:val="00383ADE"/>
    <w:rsid w:val="00385809"/>
    <w:rsid w:val="00386A22"/>
    <w:rsid w:val="003B32D0"/>
    <w:rsid w:val="003B65D2"/>
    <w:rsid w:val="003B7B3F"/>
    <w:rsid w:val="003C1E1C"/>
    <w:rsid w:val="003C30EF"/>
    <w:rsid w:val="003C3634"/>
    <w:rsid w:val="003D1DB3"/>
    <w:rsid w:val="003D3194"/>
    <w:rsid w:val="003D6E5A"/>
    <w:rsid w:val="003D7578"/>
    <w:rsid w:val="003F58AB"/>
    <w:rsid w:val="003F715C"/>
    <w:rsid w:val="003F7D6F"/>
    <w:rsid w:val="0040377E"/>
    <w:rsid w:val="00406278"/>
    <w:rsid w:val="00411A4F"/>
    <w:rsid w:val="00424029"/>
    <w:rsid w:val="00426698"/>
    <w:rsid w:val="00427F10"/>
    <w:rsid w:val="00431372"/>
    <w:rsid w:val="00432336"/>
    <w:rsid w:val="004331C1"/>
    <w:rsid w:val="00435934"/>
    <w:rsid w:val="00435B51"/>
    <w:rsid w:val="004452CF"/>
    <w:rsid w:val="0044680F"/>
    <w:rsid w:val="00451463"/>
    <w:rsid w:val="004546B7"/>
    <w:rsid w:val="00456198"/>
    <w:rsid w:val="00456DED"/>
    <w:rsid w:val="00460ACD"/>
    <w:rsid w:val="00461700"/>
    <w:rsid w:val="00461AD2"/>
    <w:rsid w:val="004642C3"/>
    <w:rsid w:val="00464ED1"/>
    <w:rsid w:val="004717DE"/>
    <w:rsid w:val="004736C8"/>
    <w:rsid w:val="0047427D"/>
    <w:rsid w:val="0047493D"/>
    <w:rsid w:val="00480DC8"/>
    <w:rsid w:val="004847B2"/>
    <w:rsid w:val="004876BE"/>
    <w:rsid w:val="00491588"/>
    <w:rsid w:val="004A5139"/>
    <w:rsid w:val="004A6602"/>
    <w:rsid w:val="004A68D7"/>
    <w:rsid w:val="004A7400"/>
    <w:rsid w:val="004A7B59"/>
    <w:rsid w:val="004B285B"/>
    <w:rsid w:val="004C6835"/>
    <w:rsid w:val="004D07DE"/>
    <w:rsid w:val="004D1761"/>
    <w:rsid w:val="004D2C1E"/>
    <w:rsid w:val="004D6CE8"/>
    <w:rsid w:val="004D7CBE"/>
    <w:rsid w:val="004E3776"/>
    <w:rsid w:val="004E76EF"/>
    <w:rsid w:val="004F576B"/>
    <w:rsid w:val="004F5854"/>
    <w:rsid w:val="00507B4D"/>
    <w:rsid w:val="00510276"/>
    <w:rsid w:val="00510506"/>
    <w:rsid w:val="00516E36"/>
    <w:rsid w:val="00517482"/>
    <w:rsid w:val="00517E17"/>
    <w:rsid w:val="005215AA"/>
    <w:rsid w:val="0052262D"/>
    <w:rsid w:val="00527FD7"/>
    <w:rsid w:val="00530368"/>
    <w:rsid w:val="00530B96"/>
    <w:rsid w:val="00531DEF"/>
    <w:rsid w:val="00545D8E"/>
    <w:rsid w:val="00546EEA"/>
    <w:rsid w:val="00546FB9"/>
    <w:rsid w:val="00551587"/>
    <w:rsid w:val="005542AA"/>
    <w:rsid w:val="00555DDE"/>
    <w:rsid w:val="005577E0"/>
    <w:rsid w:val="00561666"/>
    <w:rsid w:val="00563900"/>
    <w:rsid w:val="00565E29"/>
    <w:rsid w:val="00574321"/>
    <w:rsid w:val="00574641"/>
    <w:rsid w:val="005765C5"/>
    <w:rsid w:val="00592D75"/>
    <w:rsid w:val="005A7138"/>
    <w:rsid w:val="005A7FED"/>
    <w:rsid w:val="005B013C"/>
    <w:rsid w:val="005B0B71"/>
    <w:rsid w:val="005B17C9"/>
    <w:rsid w:val="005C07EC"/>
    <w:rsid w:val="005C3CA3"/>
    <w:rsid w:val="005C581D"/>
    <w:rsid w:val="005C736E"/>
    <w:rsid w:val="005D232F"/>
    <w:rsid w:val="005E385B"/>
    <w:rsid w:val="005E5101"/>
    <w:rsid w:val="005F0FEF"/>
    <w:rsid w:val="005F3DDB"/>
    <w:rsid w:val="005F77EF"/>
    <w:rsid w:val="00600C78"/>
    <w:rsid w:val="00603D61"/>
    <w:rsid w:val="00605FF3"/>
    <w:rsid w:val="00611A03"/>
    <w:rsid w:val="0061424A"/>
    <w:rsid w:val="00616BF5"/>
    <w:rsid w:val="00623062"/>
    <w:rsid w:val="00623506"/>
    <w:rsid w:val="00624C26"/>
    <w:rsid w:val="00627AD1"/>
    <w:rsid w:val="006306A0"/>
    <w:rsid w:val="006324BA"/>
    <w:rsid w:val="0063293C"/>
    <w:rsid w:val="00633675"/>
    <w:rsid w:val="00640412"/>
    <w:rsid w:val="0064279B"/>
    <w:rsid w:val="006440C9"/>
    <w:rsid w:val="0064447E"/>
    <w:rsid w:val="006520CC"/>
    <w:rsid w:val="00655C7E"/>
    <w:rsid w:val="006605F5"/>
    <w:rsid w:val="00662536"/>
    <w:rsid w:val="006644D1"/>
    <w:rsid w:val="00664559"/>
    <w:rsid w:val="006721C0"/>
    <w:rsid w:val="00672584"/>
    <w:rsid w:val="00673B05"/>
    <w:rsid w:val="00684F3F"/>
    <w:rsid w:val="00685BB5"/>
    <w:rsid w:val="00686CF3"/>
    <w:rsid w:val="00690AE2"/>
    <w:rsid w:val="006956E3"/>
    <w:rsid w:val="006A4336"/>
    <w:rsid w:val="006C1129"/>
    <w:rsid w:val="006C1C46"/>
    <w:rsid w:val="006C4BAB"/>
    <w:rsid w:val="006C5923"/>
    <w:rsid w:val="006C70C4"/>
    <w:rsid w:val="006D4623"/>
    <w:rsid w:val="006D578B"/>
    <w:rsid w:val="006D6B92"/>
    <w:rsid w:val="006D7A7F"/>
    <w:rsid w:val="006E2010"/>
    <w:rsid w:val="006E2475"/>
    <w:rsid w:val="006F10EB"/>
    <w:rsid w:val="006F1BCE"/>
    <w:rsid w:val="006F325F"/>
    <w:rsid w:val="006F7BC1"/>
    <w:rsid w:val="00703BB8"/>
    <w:rsid w:val="007041D3"/>
    <w:rsid w:val="00714341"/>
    <w:rsid w:val="00720C03"/>
    <w:rsid w:val="00721B0F"/>
    <w:rsid w:val="00725EEE"/>
    <w:rsid w:val="00726859"/>
    <w:rsid w:val="007273F4"/>
    <w:rsid w:val="00727E70"/>
    <w:rsid w:val="00735D1F"/>
    <w:rsid w:val="00740C0E"/>
    <w:rsid w:val="00744610"/>
    <w:rsid w:val="00744CA7"/>
    <w:rsid w:val="007510B7"/>
    <w:rsid w:val="00752AF4"/>
    <w:rsid w:val="007561C2"/>
    <w:rsid w:val="00761F63"/>
    <w:rsid w:val="00763E9B"/>
    <w:rsid w:val="00764EDD"/>
    <w:rsid w:val="00765FB6"/>
    <w:rsid w:val="007660BC"/>
    <w:rsid w:val="007663F7"/>
    <w:rsid w:val="00771C77"/>
    <w:rsid w:val="0077423B"/>
    <w:rsid w:val="007763BF"/>
    <w:rsid w:val="00795122"/>
    <w:rsid w:val="007A12C4"/>
    <w:rsid w:val="007A2846"/>
    <w:rsid w:val="007A3270"/>
    <w:rsid w:val="007A599C"/>
    <w:rsid w:val="007A6E22"/>
    <w:rsid w:val="007B10E2"/>
    <w:rsid w:val="007B1133"/>
    <w:rsid w:val="007B2B51"/>
    <w:rsid w:val="007B3EF5"/>
    <w:rsid w:val="007B4E68"/>
    <w:rsid w:val="007C32B9"/>
    <w:rsid w:val="007C5D52"/>
    <w:rsid w:val="007D2908"/>
    <w:rsid w:val="007D2E6C"/>
    <w:rsid w:val="007D7921"/>
    <w:rsid w:val="007E0AE3"/>
    <w:rsid w:val="007E36B0"/>
    <w:rsid w:val="007E555A"/>
    <w:rsid w:val="007F41D8"/>
    <w:rsid w:val="007F7C3E"/>
    <w:rsid w:val="0080710C"/>
    <w:rsid w:val="00807D21"/>
    <w:rsid w:val="00810913"/>
    <w:rsid w:val="00810AD0"/>
    <w:rsid w:val="00814625"/>
    <w:rsid w:val="0081710A"/>
    <w:rsid w:val="008359E7"/>
    <w:rsid w:val="008409E1"/>
    <w:rsid w:val="0084718F"/>
    <w:rsid w:val="0084791B"/>
    <w:rsid w:val="00855F8E"/>
    <w:rsid w:val="008624EE"/>
    <w:rsid w:val="00874F12"/>
    <w:rsid w:val="0088270F"/>
    <w:rsid w:val="00883657"/>
    <w:rsid w:val="008935D6"/>
    <w:rsid w:val="00895E2D"/>
    <w:rsid w:val="008977C5"/>
    <w:rsid w:val="008A2D7C"/>
    <w:rsid w:val="008A5B32"/>
    <w:rsid w:val="008A6D56"/>
    <w:rsid w:val="008A6F9C"/>
    <w:rsid w:val="008A71D2"/>
    <w:rsid w:val="008B1F71"/>
    <w:rsid w:val="008B4789"/>
    <w:rsid w:val="008C51A0"/>
    <w:rsid w:val="008D1C4D"/>
    <w:rsid w:val="008D241F"/>
    <w:rsid w:val="008E0128"/>
    <w:rsid w:val="008E3AF0"/>
    <w:rsid w:val="008E3D8B"/>
    <w:rsid w:val="008E47E5"/>
    <w:rsid w:val="008E4A66"/>
    <w:rsid w:val="008E6A00"/>
    <w:rsid w:val="008F6CCC"/>
    <w:rsid w:val="008F785E"/>
    <w:rsid w:val="008F7B99"/>
    <w:rsid w:val="00900AD6"/>
    <w:rsid w:val="009029F7"/>
    <w:rsid w:val="00903B11"/>
    <w:rsid w:val="0090675E"/>
    <w:rsid w:val="00911355"/>
    <w:rsid w:val="00913402"/>
    <w:rsid w:val="009167AE"/>
    <w:rsid w:val="009204F9"/>
    <w:rsid w:val="0092448F"/>
    <w:rsid w:val="00925A2D"/>
    <w:rsid w:val="009312DD"/>
    <w:rsid w:val="00933E25"/>
    <w:rsid w:val="009363EB"/>
    <w:rsid w:val="00940C55"/>
    <w:rsid w:val="009418C9"/>
    <w:rsid w:val="0094353D"/>
    <w:rsid w:val="00944134"/>
    <w:rsid w:val="00957220"/>
    <w:rsid w:val="00961C65"/>
    <w:rsid w:val="0096299E"/>
    <w:rsid w:val="009639F7"/>
    <w:rsid w:val="0097569A"/>
    <w:rsid w:val="00976653"/>
    <w:rsid w:val="00976766"/>
    <w:rsid w:val="00983969"/>
    <w:rsid w:val="0098442B"/>
    <w:rsid w:val="0099067D"/>
    <w:rsid w:val="009A031B"/>
    <w:rsid w:val="009B78CA"/>
    <w:rsid w:val="009C507A"/>
    <w:rsid w:val="009C57A7"/>
    <w:rsid w:val="009C603C"/>
    <w:rsid w:val="009C7892"/>
    <w:rsid w:val="009D242B"/>
    <w:rsid w:val="009D5967"/>
    <w:rsid w:val="009E0949"/>
    <w:rsid w:val="009E34A4"/>
    <w:rsid w:val="009E4FD6"/>
    <w:rsid w:val="009F02F4"/>
    <w:rsid w:val="00A003C9"/>
    <w:rsid w:val="00A1049F"/>
    <w:rsid w:val="00A11787"/>
    <w:rsid w:val="00A17277"/>
    <w:rsid w:val="00A206F8"/>
    <w:rsid w:val="00A222CE"/>
    <w:rsid w:val="00A22B24"/>
    <w:rsid w:val="00A240D7"/>
    <w:rsid w:val="00A25A8C"/>
    <w:rsid w:val="00A25E68"/>
    <w:rsid w:val="00A26AED"/>
    <w:rsid w:val="00A33E28"/>
    <w:rsid w:val="00A428ED"/>
    <w:rsid w:val="00A42E3E"/>
    <w:rsid w:val="00A46C4F"/>
    <w:rsid w:val="00A51D33"/>
    <w:rsid w:val="00A5210D"/>
    <w:rsid w:val="00A56E6D"/>
    <w:rsid w:val="00A61C16"/>
    <w:rsid w:val="00A66C04"/>
    <w:rsid w:val="00A71B27"/>
    <w:rsid w:val="00A73FC1"/>
    <w:rsid w:val="00A81424"/>
    <w:rsid w:val="00A901D7"/>
    <w:rsid w:val="00A91E26"/>
    <w:rsid w:val="00A970EE"/>
    <w:rsid w:val="00AB12CF"/>
    <w:rsid w:val="00AB1EF2"/>
    <w:rsid w:val="00AB6556"/>
    <w:rsid w:val="00AB7743"/>
    <w:rsid w:val="00AB7B5F"/>
    <w:rsid w:val="00AC1D68"/>
    <w:rsid w:val="00AC4C62"/>
    <w:rsid w:val="00AD1FD5"/>
    <w:rsid w:val="00AD2C17"/>
    <w:rsid w:val="00AD5E1C"/>
    <w:rsid w:val="00AD657A"/>
    <w:rsid w:val="00AE40C2"/>
    <w:rsid w:val="00AF01EC"/>
    <w:rsid w:val="00AF0261"/>
    <w:rsid w:val="00B04F97"/>
    <w:rsid w:val="00B10DBC"/>
    <w:rsid w:val="00B13265"/>
    <w:rsid w:val="00B13AB9"/>
    <w:rsid w:val="00B14484"/>
    <w:rsid w:val="00B16E08"/>
    <w:rsid w:val="00B2544A"/>
    <w:rsid w:val="00B32D4C"/>
    <w:rsid w:val="00B32D81"/>
    <w:rsid w:val="00B33BF2"/>
    <w:rsid w:val="00B34CDA"/>
    <w:rsid w:val="00B3644E"/>
    <w:rsid w:val="00B40C74"/>
    <w:rsid w:val="00B427D2"/>
    <w:rsid w:val="00B52114"/>
    <w:rsid w:val="00B52D48"/>
    <w:rsid w:val="00B57F44"/>
    <w:rsid w:val="00B61344"/>
    <w:rsid w:val="00B6523A"/>
    <w:rsid w:val="00B659AC"/>
    <w:rsid w:val="00B6687B"/>
    <w:rsid w:val="00B66CB3"/>
    <w:rsid w:val="00B70428"/>
    <w:rsid w:val="00B71626"/>
    <w:rsid w:val="00B761CB"/>
    <w:rsid w:val="00BA45D8"/>
    <w:rsid w:val="00BB276C"/>
    <w:rsid w:val="00BC0099"/>
    <w:rsid w:val="00BC076F"/>
    <w:rsid w:val="00BC078C"/>
    <w:rsid w:val="00BC1733"/>
    <w:rsid w:val="00BC7C81"/>
    <w:rsid w:val="00BC7D44"/>
    <w:rsid w:val="00BD00EC"/>
    <w:rsid w:val="00BD1218"/>
    <w:rsid w:val="00BD19D9"/>
    <w:rsid w:val="00BD2C13"/>
    <w:rsid w:val="00BD4162"/>
    <w:rsid w:val="00BD4899"/>
    <w:rsid w:val="00BF1BD7"/>
    <w:rsid w:val="00BF596F"/>
    <w:rsid w:val="00BF746E"/>
    <w:rsid w:val="00C11EBB"/>
    <w:rsid w:val="00C13501"/>
    <w:rsid w:val="00C135B7"/>
    <w:rsid w:val="00C13774"/>
    <w:rsid w:val="00C14F61"/>
    <w:rsid w:val="00C22EAF"/>
    <w:rsid w:val="00C25E8D"/>
    <w:rsid w:val="00C261D4"/>
    <w:rsid w:val="00C26507"/>
    <w:rsid w:val="00C3583C"/>
    <w:rsid w:val="00C36937"/>
    <w:rsid w:val="00C41872"/>
    <w:rsid w:val="00C53DA1"/>
    <w:rsid w:val="00C601B1"/>
    <w:rsid w:val="00C61BB0"/>
    <w:rsid w:val="00C6217D"/>
    <w:rsid w:val="00C632FC"/>
    <w:rsid w:val="00C6672C"/>
    <w:rsid w:val="00C67B32"/>
    <w:rsid w:val="00C72E5A"/>
    <w:rsid w:val="00C767DA"/>
    <w:rsid w:val="00C76DEC"/>
    <w:rsid w:val="00C82C51"/>
    <w:rsid w:val="00C86687"/>
    <w:rsid w:val="00C8699B"/>
    <w:rsid w:val="00C90B57"/>
    <w:rsid w:val="00CA20D8"/>
    <w:rsid w:val="00CA5BA6"/>
    <w:rsid w:val="00CA5EE8"/>
    <w:rsid w:val="00CB256A"/>
    <w:rsid w:val="00CB2C76"/>
    <w:rsid w:val="00CB3EB1"/>
    <w:rsid w:val="00CB4A60"/>
    <w:rsid w:val="00CC5BDF"/>
    <w:rsid w:val="00CC6E55"/>
    <w:rsid w:val="00CD52B0"/>
    <w:rsid w:val="00CE13C0"/>
    <w:rsid w:val="00CE2463"/>
    <w:rsid w:val="00CE4E66"/>
    <w:rsid w:val="00CE634C"/>
    <w:rsid w:val="00CE7E9B"/>
    <w:rsid w:val="00CF3844"/>
    <w:rsid w:val="00D00D6C"/>
    <w:rsid w:val="00D058BD"/>
    <w:rsid w:val="00D07E66"/>
    <w:rsid w:val="00D11340"/>
    <w:rsid w:val="00D1252F"/>
    <w:rsid w:val="00D157B1"/>
    <w:rsid w:val="00D15D0F"/>
    <w:rsid w:val="00D165AE"/>
    <w:rsid w:val="00D171C4"/>
    <w:rsid w:val="00D21572"/>
    <w:rsid w:val="00D22A13"/>
    <w:rsid w:val="00D22A47"/>
    <w:rsid w:val="00D22A4B"/>
    <w:rsid w:val="00D26C05"/>
    <w:rsid w:val="00D3067F"/>
    <w:rsid w:val="00D338B1"/>
    <w:rsid w:val="00D3455A"/>
    <w:rsid w:val="00D35CE1"/>
    <w:rsid w:val="00D36F2D"/>
    <w:rsid w:val="00D43540"/>
    <w:rsid w:val="00D5314C"/>
    <w:rsid w:val="00D5469D"/>
    <w:rsid w:val="00D57BAF"/>
    <w:rsid w:val="00D60A5D"/>
    <w:rsid w:val="00D63CE2"/>
    <w:rsid w:val="00D64888"/>
    <w:rsid w:val="00D676D1"/>
    <w:rsid w:val="00D70CC0"/>
    <w:rsid w:val="00D768E6"/>
    <w:rsid w:val="00D77070"/>
    <w:rsid w:val="00D847C5"/>
    <w:rsid w:val="00D87446"/>
    <w:rsid w:val="00DA38C8"/>
    <w:rsid w:val="00DB00B9"/>
    <w:rsid w:val="00DB022C"/>
    <w:rsid w:val="00DB4E4B"/>
    <w:rsid w:val="00DB51FF"/>
    <w:rsid w:val="00DB5BA8"/>
    <w:rsid w:val="00DC711F"/>
    <w:rsid w:val="00DD3B16"/>
    <w:rsid w:val="00DE481D"/>
    <w:rsid w:val="00DE566A"/>
    <w:rsid w:val="00DE6C55"/>
    <w:rsid w:val="00DE6EB2"/>
    <w:rsid w:val="00DE7A44"/>
    <w:rsid w:val="00DF5717"/>
    <w:rsid w:val="00DF5BF5"/>
    <w:rsid w:val="00DF7669"/>
    <w:rsid w:val="00E002E6"/>
    <w:rsid w:val="00E052CA"/>
    <w:rsid w:val="00E064F2"/>
    <w:rsid w:val="00E07DCA"/>
    <w:rsid w:val="00E1405F"/>
    <w:rsid w:val="00E15945"/>
    <w:rsid w:val="00E1726A"/>
    <w:rsid w:val="00E20877"/>
    <w:rsid w:val="00E220ED"/>
    <w:rsid w:val="00E22ACF"/>
    <w:rsid w:val="00E2338D"/>
    <w:rsid w:val="00E24B1F"/>
    <w:rsid w:val="00E31286"/>
    <w:rsid w:val="00E31B40"/>
    <w:rsid w:val="00E35508"/>
    <w:rsid w:val="00E531AF"/>
    <w:rsid w:val="00E55220"/>
    <w:rsid w:val="00E55E29"/>
    <w:rsid w:val="00E60E65"/>
    <w:rsid w:val="00E71189"/>
    <w:rsid w:val="00E7280D"/>
    <w:rsid w:val="00E76041"/>
    <w:rsid w:val="00E827E2"/>
    <w:rsid w:val="00E82E4B"/>
    <w:rsid w:val="00E832B2"/>
    <w:rsid w:val="00E843E5"/>
    <w:rsid w:val="00E84A4C"/>
    <w:rsid w:val="00E94554"/>
    <w:rsid w:val="00EA76A7"/>
    <w:rsid w:val="00EB4009"/>
    <w:rsid w:val="00EB5865"/>
    <w:rsid w:val="00EB7416"/>
    <w:rsid w:val="00EC0331"/>
    <w:rsid w:val="00EC0C76"/>
    <w:rsid w:val="00EC11CD"/>
    <w:rsid w:val="00EC3329"/>
    <w:rsid w:val="00ED00A8"/>
    <w:rsid w:val="00ED6210"/>
    <w:rsid w:val="00EE0744"/>
    <w:rsid w:val="00EE4FEE"/>
    <w:rsid w:val="00F05507"/>
    <w:rsid w:val="00F117B9"/>
    <w:rsid w:val="00F14215"/>
    <w:rsid w:val="00F2100D"/>
    <w:rsid w:val="00F27B95"/>
    <w:rsid w:val="00F32AF2"/>
    <w:rsid w:val="00F33580"/>
    <w:rsid w:val="00F33DFA"/>
    <w:rsid w:val="00F36D13"/>
    <w:rsid w:val="00F4086F"/>
    <w:rsid w:val="00F4185D"/>
    <w:rsid w:val="00F428F9"/>
    <w:rsid w:val="00F46259"/>
    <w:rsid w:val="00F52EF6"/>
    <w:rsid w:val="00F53FCD"/>
    <w:rsid w:val="00F548A0"/>
    <w:rsid w:val="00F55D75"/>
    <w:rsid w:val="00F615BB"/>
    <w:rsid w:val="00F61BDB"/>
    <w:rsid w:val="00F61CD9"/>
    <w:rsid w:val="00F71A7F"/>
    <w:rsid w:val="00F759AF"/>
    <w:rsid w:val="00F76396"/>
    <w:rsid w:val="00F8326E"/>
    <w:rsid w:val="00F83AA4"/>
    <w:rsid w:val="00F8485B"/>
    <w:rsid w:val="00F85782"/>
    <w:rsid w:val="00F8648F"/>
    <w:rsid w:val="00FA09F0"/>
    <w:rsid w:val="00FA188A"/>
    <w:rsid w:val="00FA6A35"/>
    <w:rsid w:val="00FB18F2"/>
    <w:rsid w:val="00FB1D62"/>
    <w:rsid w:val="00FB51B2"/>
    <w:rsid w:val="00FC04AE"/>
    <w:rsid w:val="00FC18C9"/>
    <w:rsid w:val="00FC213F"/>
    <w:rsid w:val="00FC30D3"/>
    <w:rsid w:val="00FC33F8"/>
    <w:rsid w:val="00FC5415"/>
    <w:rsid w:val="00FC6F4E"/>
    <w:rsid w:val="00FD2D1C"/>
    <w:rsid w:val="00FD38E7"/>
    <w:rsid w:val="00FF0C87"/>
    <w:rsid w:val="00FF5097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8912CD"/>
  <w15:docId w15:val="{4BC81BEB-713E-41AE-A9BD-8455043D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9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A6BD4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6BD4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435B51"/>
    <w:pPr>
      <w:keepNext/>
      <w:keepLines/>
      <w:spacing w:before="240" w:after="60" w:line="240" w:lineRule="auto"/>
      <w:outlineLvl w:val="7"/>
    </w:pPr>
    <w:rPr>
      <w:rFonts w:ascii="Cambria" w:eastAsia="Times New Roman" w:hAnsi="Cambria" w:cs="Cambria"/>
      <w:b/>
      <w:bCs/>
      <w:color w:val="4F81BD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469D"/>
    <w:pPr>
      <w:spacing w:after="0" w:line="240" w:lineRule="auto"/>
      <w:ind w:right="-1134"/>
    </w:pPr>
    <w:rPr>
      <w:lang w:val="es-DO"/>
    </w:rPr>
  </w:style>
  <w:style w:type="paragraph" w:styleId="NormalWeb">
    <w:name w:val="Normal (Web)"/>
    <w:basedOn w:val="Normal"/>
    <w:uiPriority w:val="99"/>
    <w:semiHidden/>
    <w:unhideWhenUsed/>
    <w:rsid w:val="00F05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DO" w:eastAsia="es-DO"/>
    </w:rPr>
  </w:style>
  <w:style w:type="paragraph" w:styleId="Piedepgina">
    <w:name w:val="footer"/>
    <w:basedOn w:val="Normal"/>
    <w:link w:val="PiedepginaCar"/>
    <w:uiPriority w:val="99"/>
    <w:unhideWhenUsed/>
    <w:rsid w:val="00E832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B2"/>
    <w:rPr>
      <w:rFonts w:ascii="Times New Roman" w:eastAsia="Times New Roman" w:hAnsi="Times New Roman" w:cs="Cambr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276"/>
    <w:rPr>
      <w:rFonts w:ascii="Segoe UI" w:eastAsia="Calibr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rsid w:val="00435B51"/>
    <w:rPr>
      <w:rFonts w:ascii="Cambria" w:eastAsia="Times New Roman" w:hAnsi="Cambria" w:cs="Cambria"/>
      <w:b/>
      <w:bCs/>
      <w:color w:val="4F81BD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58C4"/>
    <w:pPr>
      <w:spacing w:after="0" w:line="240" w:lineRule="auto"/>
      <w:ind w:left="720"/>
    </w:pPr>
    <w:rPr>
      <w:rFonts w:ascii="Times New Roman" w:eastAsia="Times New Roman" w:hAnsi="Times New Roman" w:cs="Cambria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A6BD4"/>
    <w:rPr>
      <w:rFonts w:ascii="Cambria" w:eastAsia="Times New Roman" w:hAnsi="Cambria" w:cs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A6BD4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rsid w:val="001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7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7CBE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4D7CBE"/>
  </w:style>
  <w:style w:type="paragraph" w:styleId="Sangra2detindependiente">
    <w:name w:val="Body Text Indent 2"/>
    <w:basedOn w:val="Normal"/>
    <w:link w:val="Sangra2detindependienteCar"/>
    <w:rsid w:val="0020617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0617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A33E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3E28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105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1054"/>
    <w:rPr>
      <w:rFonts w:ascii="Calibri" w:eastAsia="Calibri" w:hAnsi="Calibri" w:cs="Times New Roman"/>
    </w:rPr>
  </w:style>
  <w:style w:type="paragraph" w:customStyle="1" w:styleId="Default">
    <w:name w:val="Default"/>
    <w:rsid w:val="00A10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DO" w:eastAsia="es-DO"/>
    </w:rPr>
  </w:style>
  <w:style w:type="paragraph" w:styleId="Textoindependiente">
    <w:name w:val="Body Text"/>
    <w:basedOn w:val="Normal"/>
    <w:link w:val="TextoindependienteCar"/>
    <w:uiPriority w:val="99"/>
    <w:unhideWhenUsed/>
    <w:rsid w:val="009F02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02F4"/>
    <w:rPr>
      <w:rFonts w:ascii="Calibri" w:eastAsia="Calibri" w:hAnsi="Calibri" w:cs="Times New Roman"/>
    </w:rPr>
  </w:style>
  <w:style w:type="paragraph" w:customStyle="1" w:styleId="Estilo1">
    <w:name w:val="Estilo1"/>
    <w:basedOn w:val="Ttulo1"/>
    <w:link w:val="Estilo1Car"/>
    <w:autoRedefine/>
    <w:qFormat/>
    <w:rsid w:val="009F02F4"/>
    <w:pPr>
      <w:numPr>
        <w:numId w:val="9"/>
      </w:numPr>
      <w:spacing w:after="120"/>
      <w:ind w:left="270" w:hanging="270"/>
      <w:jc w:val="both"/>
    </w:pPr>
    <w:rPr>
      <w:rFonts w:ascii="Arial" w:hAnsi="Arial" w:cs="Arial"/>
      <w:color w:val="C00000"/>
      <w:sz w:val="24"/>
      <w:szCs w:val="24"/>
      <w:lang w:val="es-PE"/>
    </w:rPr>
  </w:style>
  <w:style w:type="paragraph" w:customStyle="1" w:styleId="Estilo2">
    <w:name w:val="Estilo2"/>
    <w:basedOn w:val="Ttulo2"/>
    <w:link w:val="Estilo2Car"/>
    <w:autoRedefine/>
    <w:qFormat/>
    <w:rsid w:val="009F02F4"/>
    <w:pPr>
      <w:keepLines/>
      <w:numPr>
        <w:ilvl w:val="1"/>
        <w:numId w:val="9"/>
      </w:numPr>
      <w:spacing w:before="120" w:after="120" w:line="276" w:lineRule="auto"/>
      <w:ind w:left="450" w:hanging="450"/>
      <w:jc w:val="both"/>
    </w:pPr>
    <w:rPr>
      <w:rFonts w:ascii="Arial" w:eastAsiaTheme="minorHAnsi" w:hAnsi="Arial" w:cs="Arial"/>
      <w:bCs w:val="0"/>
      <w:i w:val="0"/>
      <w:iCs w:val="0"/>
      <w:color w:val="C00000"/>
      <w:sz w:val="24"/>
      <w:szCs w:val="20"/>
      <w:lang w:eastAsia="en-US"/>
    </w:rPr>
  </w:style>
  <w:style w:type="character" w:customStyle="1" w:styleId="Estilo1Car">
    <w:name w:val="Estilo1 Car"/>
    <w:basedOn w:val="Ttulo1Car"/>
    <w:link w:val="Estilo1"/>
    <w:rsid w:val="009F02F4"/>
    <w:rPr>
      <w:rFonts w:ascii="Arial" w:eastAsia="Times New Roman" w:hAnsi="Arial" w:cs="Arial"/>
      <w:b/>
      <w:bCs/>
      <w:color w:val="C00000"/>
      <w:kern w:val="32"/>
      <w:sz w:val="24"/>
      <w:szCs w:val="24"/>
      <w:lang w:val="es-PE" w:eastAsia="es-ES"/>
    </w:rPr>
  </w:style>
  <w:style w:type="character" w:customStyle="1" w:styleId="Estilo2Car">
    <w:name w:val="Estilo2 Car"/>
    <w:basedOn w:val="Fuentedeprrafopredeter"/>
    <w:link w:val="Estilo2"/>
    <w:rsid w:val="009F02F4"/>
    <w:rPr>
      <w:rFonts w:ascii="Arial" w:hAnsi="Arial" w:cs="Arial"/>
      <w:b/>
      <w:color w:val="C0000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9F02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2605-A61E-42B5-A083-75FAE78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1568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Master</cp:lastModifiedBy>
  <cp:revision>3</cp:revision>
  <cp:lastPrinted>2022-07-22T16:09:00Z</cp:lastPrinted>
  <dcterms:created xsi:type="dcterms:W3CDTF">2024-04-25T17:52:00Z</dcterms:created>
  <dcterms:modified xsi:type="dcterms:W3CDTF">2024-05-06T13:20:00Z</dcterms:modified>
</cp:coreProperties>
</file>